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85805" w14:textId="77777777" w:rsidR="00A7443B" w:rsidRDefault="00A7443B" w:rsidP="00A7443B"/>
    <w:p w14:paraId="67CA50CA" w14:textId="19D7FFE1" w:rsidR="000A0830" w:rsidRPr="000A0830" w:rsidRDefault="000A0830" w:rsidP="000A0830">
      <w:pPr>
        <w:jc w:val="center"/>
        <w:rPr>
          <w:b/>
        </w:rPr>
      </w:pPr>
      <w:r w:rsidRPr="000A0830">
        <w:rPr>
          <w:b/>
        </w:rPr>
        <w:t>Country</w:t>
      </w:r>
      <w:r w:rsidR="005437BF">
        <w:rPr>
          <w:b/>
        </w:rPr>
        <w:t>/Region/Global</w:t>
      </w:r>
      <w:r w:rsidRPr="000A0830">
        <w:rPr>
          <w:b/>
        </w:rPr>
        <w:t xml:space="preserve">: </w:t>
      </w:r>
      <w:r w:rsidR="0094105B">
        <w:rPr>
          <w:b/>
        </w:rPr>
        <w:t>Mozambique</w:t>
      </w:r>
    </w:p>
    <w:p w14:paraId="578A55E2" w14:textId="77777777" w:rsidR="000A0830" w:rsidRPr="008F7F43" w:rsidRDefault="00B539A7" w:rsidP="000A0830">
      <w:pPr>
        <w:jc w:val="center"/>
        <w:rPr>
          <w:b/>
          <w:sz w:val="28"/>
          <w:szCs w:val="28"/>
        </w:rPr>
      </w:pPr>
      <w:r w:rsidRPr="008F7F43">
        <w:rPr>
          <w:b/>
          <w:sz w:val="28"/>
          <w:szCs w:val="28"/>
        </w:rPr>
        <w:t>Initiation Plan</w:t>
      </w:r>
    </w:p>
    <w:p w14:paraId="710DACA5" w14:textId="77777777" w:rsidR="000A0830" w:rsidRDefault="000A0830" w:rsidP="000C4DDD"/>
    <w:p w14:paraId="34A52536" w14:textId="77777777" w:rsidR="00F4635B" w:rsidRDefault="00F4635B" w:rsidP="00F4635B">
      <w:pPr>
        <w:rPr>
          <w:b/>
        </w:rPr>
      </w:pPr>
    </w:p>
    <w:p w14:paraId="3E91586B" w14:textId="545A9EF7" w:rsidR="00F4635B" w:rsidRPr="00D4010B" w:rsidRDefault="00F4635B" w:rsidP="00F4635B">
      <w:r w:rsidRPr="00F4635B">
        <w:rPr>
          <w:b/>
        </w:rPr>
        <w:t>Project Title:</w:t>
      </w:r>
      <w:r w:rsidRPr="00F4635B">
        <w:rPr>
          <w:b/>
        </w:rPr>
        <w:tab/>
      </w:r>
      <w:r>
        <w:tab/>
        <w:t xml:space="preserve">          </w:t>
      </w:r>
      <w:r>
        <w:tab/>
      </w:r>
      <w:r>
        <w:tab/>
      </w:r>
      <w:r w:rsidR="0094105B">
        <w:rPr>
          <w:b/>
          <w:bCs/>
          <w:shd w:val="clear" w:color="auto" w:fill="E0E0E0"/>
        </w:rPr>
        <w:t>S</w:t>
      </w:r>
      <w:r w:rsidR="0094105B" w:rsidRPr="0094105B">
        <w:rPr>
          <w:b/>
          <w:bCs/>
          <w:shd w:val="clear" w:color="auto" w:fill="E0E0E0"/>
        </w:rPr>
        <w:t>tabilization and Recovery in Northern Mozambique</w:t>
      </w:r>
    </w:p>
    <w:p w14:paraId="68F9C581" w14:textId="77777777" w:rsidR="00F4635B" w:rsidRDefault="00F4635B" w:rsidP="00F4635B"/>
    <w:p w14:paraId="511ACE63" w14:textId="77777777" w:rsidR="00F97642" w:rsidRDefault="00F97642" w:rsidP="00F97642">
      <w:pPr>
        <w:rPr>
          <w:b/>
          <w:bCs/>
        </w:rPr>
      </w:pPr>
      <w:r>
        <w:rPr>
          <w:b/>
          <w:bCs/>
        </w:rPr>
        <w:tab/>
      </w:r>
    </w:p>
    <w:p w14:paraId="372051B6" w14:textId="77777777" w:rsidR="0098047B" w:rsidRDefault="00F97642" w:rsidP="0077410B">
      <w:pPr>
        <w:rPr>
          <w:b/>
          <w:bCs/>
        </w:rPr>
      </w:pPr>
      <w:r>
        <w:rPr>
          <w:b/>
          <w:bCs/>
        </w:rPr>
        <w:t xml:space="preserve">Expected </w:t>
      </w:r>
      <w:r w:rsidR="003B5E62">
        <w:rPr>
          <w:b/>
          <w:bCs/>
        </w:rPr>
        <w:t>UNDAF/</w:t>
      </w:r>
      <w:r>
        <w:rPr>
          <w:b/>
          <w:bCs/>
        </w:rPr>
        <w:t>CP Outcome(s):</w:t>
      </w:r>
    </w:p>
    <w:p w14:paraId="5F3F6321" w14:textId="77777777" w:rsidR="00A46E5B" w:rsidRDefault="0077410B" w:rsidP="003D474E">
      <w:pPr>
        <w:pStyle w:val="ListParagraph"/>
        <w:numPr>
          <w:ilvl w:val="0"/>
          <w:numId w:val="17"/>
        </w:numPr>
      </w:pPr>
      <w:r w:rsidRPr="0098047B">
        <w:t>Outcome 2. Poor people benefit equitably from sustainable economic transformation</w:t>
      </w:r>
    </w:p>
    <w:p w14:paraId="35CE8D32" w14:textId="77777777" w:rsidR="005743D0" w:rsidRDefault="0077410B" w:rsidP="00F4635B">
      <w:r w:rsidRPr="0098047B">
        <w:t>Outcome 8: All people benefit from democratic and transparent governance institutions and systems that guarantee peace consolidation, human rights and equitable service</w:t>
      </w:r>
    </w:p>
    <w:p w14:paraId="63850A8A" w14:textId="77777777" w:rsidR="005743D0" w:rsidRDefault="005743D0" w:rsidP="00F4635B"/>
    <w:p w14:paraId="0D77E94E" w14:textId="500B7B46" w:rsidR="0017658A" w:rsidRDefault="00C10465" w:rsidP="00F4635B">
      <w:pPr>
        <w:rPr>
          <w:b/>
        </w:rPr>
      </w:pPr>
      <w:r w:rsidRPr="00C10465">
        <w:rPr>
          <w:b/>
        </w:rPr>
        <w:t>Expected CPD Output(s):</w:t>
      </w:r>
    </w:p>
    <w:p w14:paraId="39424532" w14:textId="54143E0F" w:rsidR="00276A7E" w:rsidRPr="003D474E" w:rsidRDefault="00276A7E" w:rsidP="003D474E">
      <w:pPr>
        <w:pStyle w:val="ListParagraph"/>
        <w:numPr>
          <w:ilvl w:val="0"/>
          <w:numId w:val="19"/>
        </w:numPr>
        <w:rPr>
          <w:bCs/>
          <w:lang w:val="en-GB"/>
        </w:rPr>
      </w:pPr>
      <w:r w:rsidRPr="00A46E5B">
        <w:rPr>
          <w:bCs/>
        </w:rPr>
        <w:t>Output 1.1: National and subnational institutions enabled to enhance economic policy coherence and implementation</w:t>
      </w:r>
    </w:p>
    <w:p w14:paraId="72107E41" w14:textId="449C44E9" w:rsidR="00C10465" w:rsidRPr="005743D0" w:rsidRDefault="0017658A" w:rsidP="003D474E">
      <w:pPr>
        <w:pStyle w:val="ListParagraph"/>
        <w:numPr>
          <w:ilvl w:val="0"/>
          <w:numId w:val="19"/>
        </w:numPr>
        <w:rPr>
          <w:b/>
          <w:bCs/>
        </w:rPr>
      </w:pPr>
      <w:r w:rsidRPr="00A46E5B">
        <w:rPr>
          <w:bCs/>
        </w:rPr>
        <w:t>Output 4.1. Mechanisms that promote a culture of peace and dialogue strengthened</w:t>
      </w:r>
      <w:r w:rsidR="00C10465" w:rsidRPr="005743D0">
        <w:rPr>
          <w:bCs/>
        </w:rPr>
        <w:tab/>
      </w:r>
    </w:p>
    <w:p w14:paraId="494101DC" w14:textId="77777777" w:rsidR="00F4635B" w:rsidRDefault="00F4635B" w:rsidP="00F4635B">
      <w:pPr>
        <w:rPr>
          <w:b/>
        </w:rPr>
      </w:pPr>
    </w:p>
    <w:p w14:paraId="2E35DE52" w14:textId="08D26505" w:rsidR="00C10465" w:rsidRPr="00D4010B" w:rsidRDefault="00F4635B" w:rsidP="00F4635B">
      <w:r w:rsidRPr="00F4635B">
        <w:rPr>
          <w:b/>
        </w:rPr>
        <w:t>Initiation Plan Start</w:t>
      </w:r>
      <w:r w:rsidR="00C10465">
        <w:rPr>
          <w:b/>
        </w:rPr>
        <w:t>/End</w:t>
      </w:r>
      <w:r w:rsidRPr="00F4635B">
        <w:rPr>
          <w:b/>
        </w:rPr>
        <w:t xml:space="preserve"> Date</w:t>
      </w:r>
      <w:r w:rsidR="00C10465">
        <w:rPr>
          <w:b/>
        </w:rPr>
        <w:t>s</w:t>
      </w:r>
      <w:r w:rsidRPr="00F4635B">
        <w:rPr>
          <w:b/>
        </w:rPr>
        <w:t>:</w:t>
      </w:r>
      <w:r w:rsidR="00C10465">
        <w:t xml:space="preserve">    </w:t>
      </w:r>
      <w:r w:rsidR="00C10465">
        <w:tab/>
      </w:r>
      <w:r w:rsidR="0094105B">
        <w:rPr>
          <w:shd w:val="clear" w:color="auto" w:fill="E0E0E0"/>
        </w:rPr>
        <w:t xml:space="preserve">21 June </w:t>
      </w:r>
      <w:r w:rsidR="0094105B" w:rsidRPr="0094105B">
        <w:rPr>
          <w:shd w:val="clear" w:color="auto" w:fill="E0E0E0"/>
        </w:rPr>
        <w:t>2021 – 31 December 2022</w:t>
      </w:r>
    </w:p>
    <w:p w14:paraId="1A512501" w14:textId="02A3FB88" w:rsidR="00F4635B" w:rsidRDefault="00F4635B" w:rsidP="00F4635B">
      <w:r w:rsidRPr="00F4635B">
        <w:rPr>
          <w:b/>
        </w:rPr>
        <w:t>Implementing Partner:</w:t>
      </w:r>
      <w:r>
        <w:tab/>
      </w:r>
      <w:r>
        <w:tab/>
      </w:r>
      <w:r w:rsidR="00276A7E">
        <w:rPr>
          <w:shd w:val="clear" w:color="auto" w:fill="E0E0E0"/>
        </w:rPr>
        <w:t>UNDP</w:t>
      </w:r>
    </w:p>
    <w:p w14:paraId="06C3ECDF" w14:textId="77777777" w:rsidR="00F818DC" w:rsidRDefault="00F818DC" w:rsidP="00F97642">
      <w:pPr>
        <w:tabs>
          <w:tab w:val="left" w:pos="4680"/>
        </w:tabs>
      </w:pPr>
    </w:p>
    <w:p w14:paraId="2562E68E" w14:textId="6C794B55" w:rsidR="00F818DC" w:rsidRDefault="00591C90" w:rsidP="00F97642">
      <w:pPr>
        <w:tabs>
          <w:tab w:val="left" w:pos="4680"/>
        </w:tabs>
      </w:pPr>
      <w:r>
        <w:rPr>
          <w:noProof/>
          <w:lang w:val="en-US"/>
        </w:rPr>
        <w:lastRenderedPageBreak/>
        <mc:AlternateContent>
          <mc:Choice Requires="wps">
            <w:drawing>
              <wp:inline distT="0" distB="0" distL="0" distR="0" wp14:anchorId="1F2F0418" wp14:editId="5F373F0C">
                <wp:extent cx="6057900" cy="4790276"/>
                <wp:effectExtent l="0" t="0" r="19050" b="1079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790276"/>
                        </a:xfrm>
                        <a:prstGeom prst="rect">
                          <a:avLst/>
                        </a:prstGeom>
                        <a:solidFill>
                          <a:srgbClr val="FFFFFF"/>
                        </a:solidFill>
                        <a:ln w="9525">
                          <a:solidFill>
                            <a:srgbClr val="000000"/>
                          </a:solidFill>
                          <a:miter lim="800000"/>
                          <a:headEnd/>
                          <a:tailEnd/>
                        </a:ln>
                      </wps:spPr>
                      <wps:txbx>
                        <w:txbxContent>
                          <w:p w14:paraId="6545943E" w14:textId="77777777" w:rsidR="00CD3360" w:rsidRDefault="00CD3360" w:rsidP="00F97642">
                            <w:pPr>
                              <w:jc w:val="center"/>
                              <w:rPr>
                                <w:b/>
                                <w:bCs/>
                                <w:sz w:val="20"/>
                              </w:rPr>
                            </w:pPr>
                            <w:r>
                              <w:rPr>
                                <w:b/>
                                <w:bCs/>
                                <w:sz w:val="20"/>
                              </w:rPr>
                              <w:t>Brief Description</w:t>
                            </w:r>
                          </w:p>
                          <w:p w14:paraId="061F0E70" w14:textId="77777777" w:rsidR="0094105B" w:rsidRDefault="0094105B" w:rsidP="0094105B">
                            <w:pPr>
                              <w:ind w:firstLine="720"/>
                              <w:rPr>
                                <w:iCs/>
                                <w:sz w:val="20"/>
                              </w:rPr>
                            </w:pPr>
                            <w:r w:rsidRPr="007447BF">
                              <w:rPr>
                                <w:iCs/>
                                <w:sz w:val="20"/>
                              </w:rPr>
                              <w:t>Cabo Delgado, one of the poorest provinces in Mozambique with the second largest commercially viable natural gas reserves in Africa, has been facing an escalating conflict since 2017, compounded by a fragile situation of chronic underdevelopment, consecutive climatic shocks, and recurrent disease outbreaks. Currently, over 900,000 people are facing severe hunger,  including displaced persons as well as host communities, with over 1.3 million are in needs of urgent humanitarian support.  As of May 2021, over 690,000 internally displaced people are partially located in relocation camps and informally hosted by already vulnerable communities across the Provinces of Cabo Delgado, Nampula, and Niassa.</w:t>
                            </w:r>
                          </w:p>
                          <w:p w14:paraId="70798C9E" w14:textId="77777777" w:rsidR="0094105B" w:rsidRDefault="0094105B" w:rsidP="0094105B">
                            <w:pPr>
                              <w:ind w:firstLine="720"/>
                              <w:rPr>
                                <w:iCs/>
                                <w:sz w:val="20"/>
                              </w:rPr>
                            </w:pPr>
                            <w:r w:rsidRPr="007447BF">
                              <w:rPr>
                                <w:iCs/>
                                <w:sz w:val="20"/>
                              </w:rPr>
                              <w:t>The increase of violent attacks, the growing involvement of regional and international Non-State Actor Groups (NSAG), together with the structural nature of factors that have been identified as feeding into conflict dynamics in the northern provinces of Mozambique (Cabo Delgado, Nampula and Niassa), including chronic poverty, lack of services and infrastructure, unequal access to resources, lack of jobs and economic opportunities, disenfranchisement, remoteness, inequality, among others.  Historical exclusion and marginalization suggests that the crisis is likely to continue into the medium term, if not worsen, and potentially expand in its geographic scope.</w:t>
                            </w:r>
                            <w:r>
                              <w:rPr>
                                <w:iCs/>
                                <w:sz w:val="20"/>
                              </w:rPr>
                              <w:t xml:space="preserve"> </w:t>
                            </w:r>
                            <w:r w:rsidRPr="007447BF">
                              <w:rPr>
                                <w:iCs/>
                                <w:sz w:val="20"/>
                              </w:rPr>
                              <w:t>The programme will be conceived and managed as an integrated area-based approach, combining on-going and future projects under one conceptual, programmatic and management umbrella. The Programme will be based on three interrelated and complementary dimensions including:</w:t>
                            </w:r>
                          </w:p>
                          <w:p w14:paraId="02147EE0" w14:textId="77777777" w:rsidR="0094105B" w:rsidRDefault="0094105B" w:rsidP="0094105B">
                            <w:pPr>
                              <w:ind w:firstLine="720"/>
                              <w:rPr>
                                <w:iCs/>
                                <w:sz w:val="20"/>
                              </w:rPr>
                            </w:pPr>
                            <w:r w:rsidRPr="007447BF">
                              <w:rPr>
                                <w:iCs/>
                                <w:sz w:val="20"/>
                              </w:rPr>
                              <w:t>1) Stabilization: whereby the ability of individuals, communities, as well as institutions and systems affected by the crisis in Cabo Delgado, and more specifically in directly affected areas, is strengthened, and coping mechanisms supported, to manage the sudden increases in pressures and resist external shocks brought about by conflict, thus minimizing the negative impact of the crisis, and increasingly providing the security, stability and predictability required. Speed, scale and strengthening of the social contract will be key requisites for the stabilization programme.</w:t>
                            </w:r>
                          </w:p>
                          <w:p w14:paraId="6754133E" w14:textId="77777777" w:rsidR="0094105B" w:rsidRDefault="0094105B" w:rsidP="0094105B">
                            <w:pPr>
                              <w:ind w:firstLine="720"/>
                              <w:rPr>
                                <w:iCs/>
                                <w:sz w:val="20"/>
                              </w:rPr>
                            </w:pPr>
                            <w:r w:rsidRPr="00B84912">
                              <w:rPr>
                                <w:iCs/>
                                <w:sz w:val="20"/>
                              </w:rPr>
                              <w:t>2) Socio-economic recovery: whereby individuals, communities, as well as authorities, institutions and systems recover rapidly from conflict, thus paving the way for a more positive trend of socio-economic development and individual and collective prosperity.</w:t>
                            </w:r>
                          </w:p>
                          <w:p w14:paraId="3954F0C1" w14:textId="1F731063" w:rsidR="00CD3360" w:rsidRDefault="0094105B" w:rsidP="0094105B">
                            <w:pPr>
                              <w:rPr>
                                <w:b/>
                                <w:bCs/>
                                <w:sz w:val="20"/>
                              </w:rPr>
                            </w:pPr>
                            <w:r w:rsidRPr="00B84912">
                              <w:rPr>
                                <w:iCs/>
                                <w:sz w:val="20"/>
                              </w:rPr>
                              <w:t>3) Transformational change: whereby the dynamics influencing people’s lives in the northern provinces are fundamentally and systematically transformed, creating the conditions to accelerated peace and development, and preventing the recurrence of crises, in particular conflicts.</w:t>
                            </w:r>
                          </w:p>
                        </w:txbxContent>
                      </wps:txbx>
                      <wps:bodyPr rot="0" vert="horz" wrap="square" lIns="91440" tIns="45720" rIns="91440" bIns="45720" anchor="t" anchorCtr="0" upright="1">
                        <a:noAutofit/>
                      </wps:bodyPr>
                    </wps:wsp>
                  </a:graphicData>
                </a:graphic>
              </wp:inline>
            </w:drawing>
          </mc:Choice>
          <mc:Fallback>
            <w:pict>
              <v:shapetype w14:anchorId="1F2F0418" id="_x0000_t202" coordsize="21600,21600" o:spt="202" path="m,l,21600r21600,l21600,xe">
                <v:stroke joinstyle="miter"/>
                <v:path gradientshapeok="t" o:connecttype="rect"/>
              </v:shapetype>
              <v:shape id="Text Box 2" o:spid="_x0000_s1026" type="#_x0000_t202" style="width:477pt;height:37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">
                <v:textbox>
                  <w:txbxContent>
                    <w:p w14:paraId="6545943E" w14:textId="77777777" w:rsidR="00CD3360" w:rsidRDefault="00CD3360" w:rsidP="00F97642">
                      <w:pPr>
                        <w:jc w:val="center"/>
                        <w:rPr>
                          <w:b/>
                          <w:bCs/>
                          <w:sz w:val="20"/>
                        </w:rPr>
                      </w:pPr>
                      <w:r>
                        <w:rPr>
                          <w:b/>
                          <w:bCs/>
                          <w:sz w:val="20"/>
                        </w:rPr>
                        <w:t>Brief Description</w:t>
                      </w:r>
                    </w:p>
                    <w:p w14:paraId="061F0E70" w14:textId="77777777" w:rsidR="0094105B" w:rsidRDefault="0094105B" w:rsidP="0094105B">
                      <w:pPr>
                        <w:ind w:firstLine="720"/>
                        <w:rPr>
                          <w:iCs/>
                          <w:sz w:val="20"/>
                        </w:rPr>
                      </w:pPr>
                      <w:r w:rsidRPr="007447BF">
                        <w:rPr>
                          <w:iCs/>
                          <w:sz w:val="20"/>
                        </w:rPr>
                        <w:t>Cabo Delgado, one of the poorest provinces in Mozambique with the second largest commercially viable natural gas reserves in Africa, has been facing an escalating conflict since 2017, compounded by a fragile situation of chronic underdevelopment, consecutive climatic shocks, and recurrent disease outbreaks. Currently, over 900,000 people are facing severe hunger,  including displaced persons as well as host communities, with over 1.3 million are in needs of urgent humanitarian support.  As of May 2021, over 690,000 internally displaced people are partially located in relocation camps and informally hosted by already vulnerable communities across the Provinces of Cabo Delgado, Nampula, and Niassa.</w:t>
                      </w:r>
                    </w:p>
                    <w:p w14:paraId="70798C9E" w14:textId="77777777" w:rsidR="0094105B" w:rsidRDefault="0094105B" w:rsidP="0094105B">
                      <w:pPr>
                        <w:ind w:firstLine="720"/>
                        <w:rPr>
                          <w:iCs/>
                          <w:sz w:val="20"/>
                        </w:rPr>
                      </w:pPr>
                      <w:r w:rsidRPr="007447BF">
                        <w:rPr>
                          <w:iCs/>
                          <w:sz w:val="20"/>
                        </w:rPr>
                        <w:t>The increase of violent attacks, the growing involvement of regional and international Non-State Actor Groups (NSAG), together with the structural nature of factors that have been identified as feeding into conflict dynamics in the northern provinces of Mozambique (Cabo Delgado, Nampula and Niassa), including chronic poverty, lack of services and infrastructure, unequal access to resources, lack of jobs and economic opportunities, disenfranchisement, remoteness, inequality, among others.  Historical exclusion and marginalization suggests that the crisis is likely to continue into the medium term, if not worsen, and potentially expand in its geographic scope.</w:t>
                      </w:r>
                      <w:r>
                        <w:rPr>
                          <w:iCs/>
                          <w:sz w:val="20"/>
                        </w:rPr>
                        <w:t xml:space="preserve"> </w:t>
                      </w:r>
                      <w:r w:rsidRPr="007447BF">
                        <w:rPr>
                          <w:iCs/>
                          <w:sz w:val="20"/>
                        </w:rPr>
                        <w:t>The programme will be conceived and managed as an integrated area-based approach, combining on-going and future projects under one conceptual, programmatic and management umbrella. The Programme will be based on three interrelated and complementary dimensions including:</w:t>
                      </w:r>
                    </w:p>
                    <w:p w14:paraId="02147EE0" w14:textId="77777777" w:rsidR="0094105B" w:rsidRDefault="0094105B" w:rsidP="0094105B">
                      <w:pPr>
                        <w:ind w:firstLine="720"/>
                        <w:rPr>
                          <w:iCs/>
                          <w:sz w:val="20"/>
                        </w:rPr>
                      </w:pPr>
                      <w:r w:rsidRPr="007447BF">
                        <w:rPr>
                          <w:iCs/>
                          <w:sz w:val="20"/>
                        </w:rPr>
                        <w:t>1) Stabilization: whereby the ability of individuals, communities, as well as institutions and systems affected by the crisis in Cabo Delgado, and more specifically in directly affected areas, is strengthened, and coping mechanisms supported, to manage the sudden increases in pressures and resist external shocks brought about by conflict, thus minimizing the negative impact of the crisis, and increasingly providing the security, stability and predictability required. Speed, scale and strengthening of the social contract will be key requisites for the stabilization programme.</w:t>
                      </w:r>
                    </w:p>
                    <w:p w14:paraId="6754133E" w14:textId="77777777" w:rsidR="0094105B" w:rsidRDefault="0094105B" w:rsidP="0094105B">
                      <w:pPr>
                        <w:ind w:firstLine="720"/>
                        <w:rPr>
                          <w:iCs/>
                          <w:sz w:val="20"/>
                        </w:rPr>
                      </w:pPr>
                      <w:r w:rsidRPr="00B84912">
                        <w:rPr>
                          <w:iCs/>
                          <w:sz w:val="20"/>
                        </w:rPr>
                        <w:t>2) Socio-economic recovery: whereby individuals, communities, as well as authorities, institutions and systems recover rapidly from conflict, thus paving the way for a more positive trend of socio-economic development and individual and collective prosperity.</w:t>
                      </w:r>
                    </w:p>
                    <w:p w14:paraId="3954F0C1" w14:textId="1F731063" w:rsidR="00CD3360" w:rsidRDefault="0094105B" w:rsidP="0094105B">
                      <w:pPr>
                        <w:rPr>
                          <w:b/>
                          <w:bCs/>
                          <w:sz w:val="20"/>
                        </w:rPr>
                      </w:pPr>
                      <w:r w:rsidRPr="00B84912">
                        <w:rPr>
                          <w:iCs/>
                          <w:sz w:val="20"/>
                        </w:rPr>
                        <w:t>3) Transformational change: whereby the dynamics influencing people’s lives in the northern provinces are fundamentally and systematically transformed, creating the conditions to accelerated peace and development, and preventing the recurrence of crises, in particular conflicts.</w:t>
                      </w:r>
                    </w:p>
                  </w:txbxContent>
                </v:textbox>
                <w10:anchorlock/>
              </v:shape>
            </w:pict>
          </mc:Fallback>
        </mc:AlternateContent>
      </w:r>
    </w:p>
    <w:p w14:paraId="49FE6793" w14:textId="09EE49EB" w:rsidR="0094105B" w:rsidRDefault="0094105B" w:rsidP="00F97642">
      <w:pPr>
        <w:tabs>
          <w:tab w:val="left" w:pos="4680"/>
        </w:tabs>
      </w:pPr>
    </w:p>
    <w:p w14:paraId="159675FE" w14:textId="264AEA1E" w:rsidR="00A17403" w:rsidRDefault="00A17403">
      <w:pPr>
        <w:spacing w:after="0"/>
        <w:jc w:val="left"/>
      </w:pPr>
      <w:r>
        <w:br w:type="page"/>
      </w:r>
    </w:p>
    <w:p w14:paraId="23044B3B" w14:textId="4C88691B" w:rsidR="00A17403" w:rsidRDefault="00A17403" w:rsidP="00F97642">
      <w:pPr>
        <w:tabs>
          <w:tab w:val="left" w:pos="4680"/>
        </w:tabs>
      </w:pPr>
      <w:r>
        <w:rPr>
          <w:noProof/>
          <w:sz w:val="20"/>
          <w:lang w:val="en-US"/>
        </w:rPr>
        <w:lastRenderedPageBreak/>
        <mc:AlternateContent>
          <mc:Choice Requires="wps">
            <w:drawing>
              <wp:anchor distT="0" distB="0" distL="114300" distR="114300" simplePos="0" relativeHeight="251661312" behindDoc="0" locked="0" layoutInCell="1" allowOverlap="1" wp14:anchorId="28351CDB" wp14:editId="75C16B9E">
                <wp:simplePos x="0" y="0"/>
                <wp:positionH relativeFrom="page">
                  <wp:posOffset>3903785</wp:posOffset>
                </wp:positionH>
                <wp:positionV relativeFrom="paragraph">
                  <wp:posOffset>-2490</wp:posOffset>
                </wp:positionV>
                <wp:extent cx="3542190" cy="2189284"/>
                <wp:effectExtent l="0" t="0" r="20320" b="2095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190" cy="2189284"/>
                        </a:xfrm>
                        <a:prstGeom prst="rect">
                          <a:avLst/>
                        </a:prstGeom>
                        <a:solidFill>
                          <a:srgbClr val="FFFFFF"/>
                        </a:solidFill>
                        <a:ln w="9525">
                          <a:solidFill>
                            <a:srgbClr val="000000"/>
                          </a:solidFill>
                          <a:miter lim="800000"/>
                          <a:headEnd/>
                          <a:tailEnd/>
                        </a:ln>
                      </wps:spPr>
                      <wps:txbx>
                        <w:txbxContent>
                          <w:p w14:paraId="04428A10" w14:textId="7C50D826" w:rsidR="00A17403" w:rsidRPr="00B84912" w:rsidRDefault="00A17403" w:rsidP="00A17403">
                            <w:pPr>
                              <w:rPr>
                                <w:sz w:val="16"/>
                                <w:szCs w:val="16"/>
                              </w:rPr>
                            </w:pPr>
                            <w:r w:rsidRPr="005743D0">
                              <w:rPr>
                                <w:sz w:val="16"/>
                                <w:szCs w:val="16"/>
                              </w:rPr>
                              <w:t>Total resources required          $ 49,300,000</w:t>
                            </w:r>
                          </w:p>
                          <w:p w14:paraId="07B72C9B" w14:textId="4E4DE031" w:rsidR="00A17403" w:rsidRPr="00B84912" w:rsidRDefault="00A17403" w:rsidP="00A17403">
                            <w:pPr>
                              <w:rPr>
                                <w:sz w:val="16"/>
                                <w:szCs w:val="16"/>
                              </w:rPr>
                            </w:pPr>
                            <w:r w:rsidRPr="00B84912">
                              <w:rPr>
                                <w:sz w:val="16"/>
                                <w:szCs w:val="16"/>
                              </w:rPr>
                              <w:t>Total allocated resources:</w:t>
                            </w:r>
                            <w:r w:rsidRPr="00B84912">
                              <w:rPr>
                                <w:sz w:val="16"/>
                                <w:szCs w:val="16"/>
                              </w:rPr>
                              <w:tab/>
                              <w:t xml:space="preserve">$ </w:t>
                            </w:r>
                            <w:r w:rsidR="00305E1D">
                              <w:rPr>
                                <w:sz w:val="16"/>
                                <w:szCs w:val="16"/>
                              </w:rPr>
                              <w:t>5,410,587</w:t>
                            </w:r>
                          </w:p>
                          <w:tbl>
                            <w:tblPr>
                              <w:tblW w:w="0" w:type="auto"/>
                              <w:tblInd w:w="85" w:type="dxa"/>
                              <w:tblLook w:val="04A0" w:firstRow="1" w:lastRow="0" w:firstColumn="1" w:lastColumn="0" w:noHBand="0" w:noVBand="1"/>
                            </w:tblPr>
                            <w:tblGrid>
                              <w:gridCol w:w="2970"/>
                              <w:gridCol w:w="1151"/>
                            </w:tblGrid>
                            <w:tr w:rsidR="00A17403" w:rsidRPr="005D6EA7" w14:paraId="72A3CC4D" w14:textId="77777777" w:rsidTr="005C6B34">
                              <w:trPr>
                                <w:trHeight w:val="300"/>
                              </w:trPr>
                              <w:tc>
                                <w:tcPr>
                                  <w:tcW w:w="297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1936F0E8" w14:textId="77777777" w:rsidR="00A17403" w:rsidRPr="005D6EA7" w:rsidRDefault="00A17403" w:rsidP="005D6EA7">
                                  <w:pPr>
                                    <w:spacing w:after="0"/>
                                    <w:jc w:val="center"/>
                                    <w:rPr>
                                      <w:rFonts w:cs="Arial"/>
                                      <w:color w:val="000000"/>
                                      <w:sz w:val="16"/>
                                      <w:szCs w:val="16"/>
                                      <w:lang w:val="en-US"/>
                                    </w:rPr>
                                  </w:pPr>
                                  <w:r w:rsidRPr="005D6EA7">
                                    <w:rPr>
                                      <w:rFonts w:cs="Arial"/>
                                      <w:color w:val="000000"/>
                                      <w:sz w:val="16"/>
                                      <w:szCs w:val="16"/>
                                      <w:lang w:val="en-US"/>
                                    </w:rPr>
                                    <w:t xml:space="preserve">TRAC 1 </w:t>
                                  </w:r>
                                </w:p>
                              </w:tc>
                              <w:tc>
                                <w:tcPr>
                                  <w:tcW w:w="0" w:type="auto"/>
                                  <w:tcBorders>
                                    <w:top w:val="single" w:sz="4" w:space="0" w:color="auto"/>
                                    <w:left w:val="nil"/>
                                    <w:bottom w:val="single" w:sz="4" w:space="0" w:color="auto"/>
                                    <w:right w:val="single" w:sz="4" w:space="0" w:color="auto"/>
                                  </w:tcBorders>
                                  <w:shd w:val="clear" w:color="000000" w:fill="A9D08E"/>
                                  <w:noWrap/>
                                  <w:vAlign w:val="bottom"/>
                                  <w:hideMark/>
                                </w:tcPr>
                                <w:p w14:paraId="6BC4A967" w14:textId="77777777" w:rsidR="00A17403" w:rsidRPr="005D6EA7" w:rsidRDefault="00A17403" w:rsidP="005D6EA7">
                                  <w:pPr>
                                    <w:spacing w:after="0"/>
                                    <w:jc w:val="center"/>
                                    <w:rPr>
                                      <w:rFonts w:cs="Arial"/>
                                      <w:color w:val="000000"/>
                                      <w:sz w:val="16"/>
                                      <w:szCs w:val="16"/>
                                      <w:lang w:val="en-US"/>
                                    </w:rPr>
                                  </w:pPr>
                                  <w:r w:rsidRPr="005D6EA7">
                                    <w:rPr>
                                      <w:rFonts w:cs="Arial"/>
                                      <w:color w:val="000000"/>
                                      <w:sz w:val="16"/>
                                      <w:szCs w:val="16"/>
                                      <w:lang w:val="en-US"/>
                                    </w:rPr>
                                    <w:t xml:space="preserve">1,000,000.00   </w:t>
                                  </w:r>
                                </w:p>
                              </w:tc>
                            </w:tr>
                            <w:tr w:rsidR="00A17403" w:rsidRPr="005D6EA7" w14:paraId="5675B411" w14:textId="77777777" w:rsidTr="005C6B34">
                              <w:trPr>
                                <w:trHeight w:val="300"/>
                              </w:trPr>
                              <w:tc>
                                <w:tcPr>
                                  <w:tcW w:w="2970" w:type="dxa"/>
                                  <w:tcBorders>
                                    <w:top w:val="nil"/>
                                    <w:left w:val="single" w:sz="4" w:space="0" w:color="auto"/>
                                    <w:bottom w:val="single" w:sz="4" w:space="0" w:color="auto"/>
                                    <w:right w:val="single" w:sz="4" w:space="0" w:color="auto"/>
                                  </w:tcBorders>
                                  <w:shd w:val="clear" w:color="000000" w:fill="E2EFDA"/>
                                  <w:noWrap/>
                                  <w:vAlign w:val="bottom"/>
                                  <w:hideMark/>
                                </w:tcPr>
                                <w:p w14:paraId="10E197CB" w14:textId="77777777" w:rsidR="00A17403" w:rsidRPr="005D6EA7" w:rsidRDefault="00A17403" w:rsidP="005D6EA7">
                                  <w:pPr>
                                    <w:spacing w:after="0"/>
                                    <w:jc w:val="center"/>
                                    <w:rPr>
                                      <w:rFonts w:cs="Arial"/>
                                      <w:color w:val="000000"/>
                                      <w:sz w:val="16"/>
                                      <w:szCs w:val="16"/>
                                      <w:lang w:val="en-US"/>
                                    </w:rPr>
                                  </w:pPr>
                                  <w:r w:rsidRPr="005D6EA7">
                                    <w:rPr>
                                      <w:rFonts w:cs="Arial"/>
                                      <w:color w:val="000000"/>
                                      <w:sz w:val="16"/>
                                      <w:szCs w:val="16"/>
                                      <w:lang w:val="en-US"/>
                                    </w:rPr>
                                    <w:t xml:space="preserve"> TRAC 2 </w:t>
                                  </w:r>
                                </w:p>
                              </w:tc>
                              <w:tc>
                                <w:tcPr>
                                  <w:tcW w:w="0" w:type="auto"/>
                                  <w:tcBorders>
                                    <w:top w:val="nil"/>
                                    <w:left w:val="nil"/>
                                    <w:bottom w:val="single" w:sz="4" w:space="0" w:color="auto"/>
                                    <w:right w:val="single" w:sz="4" w:space="0" w:color="auto"/>
                                  </w:tcBorders>
                                  <w:shd w:val="clear" w:color="000000" w:fill="A9D08E"/>
                                  <w:noWrap/>
                                  <w:vAlign w:val="bottom"/>
                                  <w:hideMark/>
                                </w:tcPr>
                                <w:p w14:paraId="3988F6ED" w14:textId="7AAA20A9" w:rsidR="00A17403" w:rsidRPr="005D6EA7" w:rsidRDefault="00A17403" w:rsidP="005D6EA7">
                                  <w:pPr>
                                    <w:spacing w:after="0"/>
                                    <w:jc w:val="center"/>
                                    <w:rPr>
                                      <w:rFonts w:cs="Arial"/>
                                      <w:color w:val="000000"/>
                                      <w:sz w:val="16"/>
                                      <w:szCs w:val="16"/>
                                      <w:lang w:val="en-US"/>
                                    </w:rPr>
                                  </w:pPr>
                                  <w:r w:rsidRPr="005D6EA7">
                                    <w:rPr>
                                      <w:rFonts w:cs="Arial"/>
                                      <w:color w:val="000000"/>
                                      <w:sz w:val="16"/>
                                      <w:szCs w:val="16"/>
                                      <w:lang w:val="en-US"/>
                                    </w:rPr>
                                    <w:t>1,900,</w:t>
                                  </w:r>
                                  <w:r w:rsidR="007C5578">
                                    <w:rPr>
                                      <w:rFonts w:cs="Arial"/>
                                      <w:color w:val="000000"/>
                                      <w:sz w:val="16"/>
                                      <w:szCs w:val="16"/>
                                      <w:lang w:val="en-US"/>
                                    </w:rPr>
                                    <w:t>587</w:t>
                                  </w:r>
                                  <w:r w:rsidRPr="005D6EA7">
                                    <w:rPr>
                                      <w:rFonts w:cs="Arial"/>
                                      <w:color w:val="000000"/>
                                      <w:sz w:val="16"/>
                                      <w:szCs w:val="16"/>
                                      <w:lang w:val="en-US"/>
                                    </w:rPr>
                                    <w:t xml:space="preserve">.00   </w:t>
                                  </w:r>
                                </w:p>
                              </w:tc>
                            </w:tr>
                            <w:tr w:rsidR="00A17403" w:rsidRPr="005D6EA7" w14:paraId="4DD081FF" w14:textId="77777777" w:rsidTr="005C6B34">
                              <w:trPr>
                                <w:trHeight w:val="30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7C89E56F" w14:textId="36DF3E94" w:rsidR="00A17403" w:rsidRPr="005D6EA7" w:rsidRDefault="00A17403" w:rsidP="005D6EA7">
                                  <w:pPr>
                                    <w:spacing w:after="0"/>
                                    <w:jc w:val="center"/>
                                    <w:rPr>
                                      <w:rFonts w:cs="Arial"/>
                                      <w:color w:val="000000"/>
                                      <w:sz w:val="16"/>
                                      <w:szCs w:val="16"/>
                                      <w:lang w:val="en-US"/>
                                    </w:rPr>
                                  </w:pPr>
                                  <w:r w:rsidRPr="005D6EA7">
                                    <w:rPr>
                                      <w:rFonts w:cs="Arial"/>
                                      <w:color w:val="000000"/>
                                      <w:sz w:val="16"/>
                                      <w:szCs w:val="16"/>
                                      <w:lang w:val="en-US"/>
                                    </w:rPr>
                                    <w:t xml:space="preserve"> RFF </w:t>
                                  </w:r>
                                </w:p>
                              </w:tc>
                              <w:tc>
                                <w:tcPr>
                                  <w:tcW w:w="0" w:type="auto"/>
                                  <w:tcBorders>
                                    <w:top w:val="nil"/>
                                    <w:left w:val="nil"/>
                                    <w:bottom w:val="single" w:sz="4" w:space="0" w:color="auto"/>
                                    <w:right w:val="single" w:sz="4" w:space="0" w:color="auto"/>
                                  </w:tcBorders>
                                  <w:shd w:val="clear" w:color="000000" w:fill="A9D08E"/>
                                  <w:noWrap/>
                                  <w:vAlign w:val="bottom"/>
                                  <w:hideMark/>
                                </w:tcPr>
                                <w:p w14:paraId="5133DDCA" w14:textId="77777777" w:rsidR="00A17403" w:rsidRPr="005D6EA7" w:rsidRDefault="00A17403" w:rsidP="005D6EA7">
                                  <w:pPr>
                                    <w:spacing w:after="0"/>
                                    <w:jc w:val="center"/>
                                    <w:rPr>
                                      <w:rFonts w:cs="Arial"/>
                                      <w:color w:val="000000"/>
                                      <w:sz w:val="16"/>
                                      <w:szCs w:val="16"/>
                                      <w:lang w:val="en-US"/>
                                    </w:rPr>
                                  </w:pPr>
                                  <w:r w:rsidRPr="005D6EA7">
                                    <w:rPr>
                                      <w:rFonts w:cs="Arial"/>
                                      <w:color w:val="000000"/>
                                      <w:sz w:val="16"/>
                                      <w:szCs w:val="16"/>
                                      <w:lang w:val="en-US"/>
                                    </w:rPr>
                                    <w:t xml:space="preserve">1,500,000.00   </w:t>
                                  </w:r>
                                </w:p>
                              </w:tc>
                            </w:tr>
                            <w:tr w:rsidR="00A17403" w:rsidRPr="005D6EA7" w14:paraId="2E329277" w14:textId="77777777" w:rsidTr="005C6B34">
                              <w:trPr>
                                <w:trHeight w:val="300"/>
                              </w:trPr>
                              <w:tc>
                                <w:tcPr>
                                  <w:tcW w:w="2970" w:type="dxa"/>
                                  <w:tcBorders>
                                    <w:top w:val="nil"/>
                                    <w:left w:val="single" w:sz="4" w:space="0" w:color="auto"/>
                                    <w:bottom w:val="single" w:sz="4" w:space="0" w:color="auto"/>
                                    <w:right w:val="single" w:sz="4" w:space="0" w:color="auto"/>
                                  </w:tcBorders>
                                  <w:shd w:val="clear" w:color="000000" w:fill="E2EFDA"/>
                                  <w:noWrap/>
                                  <w:vAlign w:val="bottom"/>
                                  <w:hideMark/>
                                </w:tcPr>
                                <w:p w14:paraId="5317F7E4" w14:textId="77777777" w:rsidR="00A17403" w:rsidRPr="005D6EA7" w:rsidRDefault="00A17403" w:rsidP="005D6EA7">
                                  <w:pPr>
                                    <w:spacing w:after="0"/>
                                    <w:jc w:val="center"/>
                                    <w:rPr>
                                      <w:rFonts w:cs="Arial"/>
                                      <w:color w:val="000000"/>
                                      <w:sz w:val="16"/>
                                      <w:szCs w:val="16"/>
                                      <w:lang w:val="en-US"/>
                                    </w:rPr>
                                  </w:pPr>
                                  <w:r w:rsidRPr="005D6EA7">
                                    <w:rPr>
                                      <w:rFonts w:cs="Arial"/>
                                      <w:color w:val="000000"/>
                                      <w:sz w:val="16"/>
                                      <w:szCs w:val="16"/>
                                      <w:lang w:val="en-US"/>
                                    </w:rPr>
                                    <w:t xml:space="preserve"> TRAC 3 </w:t>
                                  </w:r>
                                </w:p>
                              </w:tc>
                              <w:tc>
                                <w:tcPr>
                                  <w:tcW w:w="0" w:type="auto"/>
                                  <w:tcBorders>
                                    <w:top w:val="nil"/>
                                    <w:left w:val="nil"/>
                                    <w:bottom w:val="single" w:sz="4" w:space="0" w:color="auto"/>
                                    <w:right w:val="single" w:sz="4" w:space="0" w:color="auto"/>
                                  </w:tcBorders>
                                  <w:shd w:val="clear" w:color="000000" w:fill="A9D08E"/>
                                  <w:noWrap/>
                                  <w:vAlign w:val="bottom"/>
                                  <w:hideMark/>
                                </w:tcPr>
                                <w:p w14:paraId="598DC104" w14:textId="77777777" w:rsidR="00A17403" w:rsidRPr="005D6EA7" w:rsidRDefault="00A17403" w:rsidP="005D6EA7">
                                  <w:pPr>
                                    <w:spacing w:after="0"/>
                                    <w:jc w:val="center"/>
                                    <w:rPr>
                                      <w:rFonts w:cs="Arial"/>
                                      <w:color w:val="000000"/>
                                      <w:sz w:val="16"/>
                                      <w:szCs w:val="16"/>
                                      <w:lang w:val="en-US"/>
                                    </w:rPr>
                                  </w:pPr>
                                  <w:r w:rsidRPr="005D6EA7">
                                    <w:rPr>
                                      <w:rFonts w:cs="Arial"/>
                                      <w:color w:val="000000"/>
                                      <w:sz w:val="16"/>
                                      <w:szCs w:val="16"/>
                                      <w:lang w:val="en-US"/>
                                    </w:rPr>
                                    <w:t xml:space="preserve">100,000.00   </w:t>
                                  </w:r>
                                </w:p>
                              </w:tc>
                            </w:tr>
                            <w:tr w:rsidR="00A17403" w:rsidRPr="005D6EA7" w14:paraId="0F5ABAF3" w14:textId="77777777" w:rsidTr="005C6B34">
                              <w:trPr>
                                <w:trHeight w:val="30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6529BB2A" w14:textId="2D707F72" w:rsidR="00A17403" w:rsidRPr="005D6EA7" w:rsidRDefault="00A17403" w:rsidP="005D6EA7">
                                  <w:pPr>
                                    <w:spacing w:after="0"/>
                                    <w:jc w:val="center"/>
                                    <w:rPr>
                                      <w:rFonts w:cs="Arial"/>
                                      <w:color w:val="000000"/>
                                      <w:sz w:val="16"/>
                                      <w:szCs w:val="16"/>
                                      <w:lang w:val="en-US"/>
                                    </w:rPr>
                                  </w:pPr>
                                  <w:r w:rsidRPr="005D6EA7">
                                    <w:rPr>
                                      <w:rFonts w:cs="Arial"/>
                                      <w:color w:val="000000"/>
                                      <w:sz w:val="16"/>
                                      <w:szCs w:val="16"/>
                                      <w:lang w:val="en-US"/>
                                    </w:rPr>
                                    <w:t xml:space="preserve"> SDPE </w:t>
                                  </w:r>
                                </w:p>
                              </w:tc>
                              <w:tc>
                                <w:tcPr>
                                  <w:tcW w:w="0" w:type="auto"/>
                                  <w:tcBorders>
                                    <w:top w:val="nil"/>
                                    <w:left w:val="nil"/>
                                    <w:bottom w:val="single" w:sz="4" w:space="0" w:color="auto"/>
                                    <w:right w:val="single" w:sz="4" w:space="0" w:color="auto"/>
                                  </w:tcBorders>
                                  <w:shd w:val="clear" w:color="000000" w:fill="A9D08E"/>
                                  <w:noWrap/>
                                  <w:vAlign w:val="bottom"/>
                                  <w:hideMark/>
                                </w:tcPr>
                                <w:p w14:paraId="0CFE3598" w14:textId="77777777" w:rsidR="00A17403" w:rsidRPr="005D6EA7" w:rsidRDefault="00A17403" w:rsidP="005D6EA7">
                                  <w:pPr>
                                    <w:spacing w:after="0"/>
                                    <w:jc w:val="center"/>
                                    <w:rPr>
                                      <w:rFonts w:cs="Arial"/>
                                      <w:color w:val="000000"/>
                                      <w:sz w:val="16"/>
                                      <w:szCs w:val="16"/>
                                      <w:lang w:val="en-US"/>
                                    </w:rPr>
                                  </w:pPr>
                                  <w:r w:rsidRPr="005D6EA7">
                                    <w:rPr>
                                      <w:rFonts w:cs="Arial"/>
                                      <w:color w:val="000000"/>
                                      <w:sz w:val="16"/>
                                      <w:szCs w:val="16"/>
                                      <w:lang w:val="en-US"/>
                                    </w:rPr>
                                    <w:t xml:space="preserve">660,000.00   </w:t>
                                  </w:r>
                                </w:p>
                              </w:tc>
                            </w:tr>
                            <w:tr w:rsidR="00A17403" w:rsidRPr="005D6EA7" w14:paraId="035D864D" w14:textId="77777777" w:rsidTr="005C6B34">
                              <w:trPr>
                                <w:trHeight w:val="30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3B79F0AD" w14:textId="4FD5FD6C" w:rsidR="00A17403" w:rsidRPr="005D6EA7" w:rsidRDefault="00A17403" w:rsidP="005D6EA7">
                                  <w:pPr>
                                    <w:spacing w:after="0"/>
                                    <w:jc w:val="center"/>
                                    <w:rPr>
                                      <w:rFonts w:cs="Arial"/>
                                      <w:color w:val="000000"/>
                                      <w:sz w:val="16"/>
                                      <w:szCs w:val="16"/>
                                      <w:lang w:val="en-US"/>
                                    </w:rPr>
                                  </w:pPr>
                                  <w:r w:rsidRPr="005D6EA7">
                                    <w:rPr>
                                      <w:rFonts w:cs="Arial"/>
                                      <w:color w:val="000000"/>
                                      <w:sz w:val="16"/>
                                      <w:szCs w:val="16"/>
                                      <w:lang w:val="en-US"/>
                                    </w:rPr>
                                    <w:t xml:space="preserve"> </w:t>
                                  </w:r>
                                  <w:r w:rsidR="0056185D">
                                    <w:rPr>
                                      <w:rFonts w:cs="Arial"/>
                                      <w:color w:val="000000"/>
                                      <w:sz w:val="16"/>
                                      <w:szCs w:val="16"/>
                                      <w:lang w:val="en-US"/>
                                    </w:rPr>
                                    <w:t>FW</w:t>
                                  </w:r>
                                  <w:r w:rsidR="00965446">
                                    <w:rPr>
                                      <w:rFonts w:cs="Arial"/>
                                      <w:color w:val="000000"/>
                                      <w:sz w:val="16"/>
                                      <w:szCs w:val="16"/>
                                      <w:lang w:val="en-US"/>
                                    </w:rPr>
                                    <w:t>_Rule of Law</w:t>
                                  </w:r>
                                </w:p>
                              </w:tc>
                              <w:tc>
                                <w:tcPr>
                                  <w:tcW w:w="0" w:type="auto"/>
                                  <w:tcBorders>
                                    <w:top w:val="nil"/>
                                    <w:left w:val="nil"/>
                                    <w:bottom w:val="single" w:sz="4" w:space="0" w:color="auto"/>
                                    <w:right w:val="single" w:sz="4" w:space="0" w:color="auto"/>
                                  </w:tcBorders>
                                  <w:shd w:val="clear" w:color="000000" w:fill="A9D08E"/>
                                  <w:noWrap/>
                                  <w:vAlign w:val="bottom"/>
                                  <w:hideMark/>
                                </w:tcPr>
                                <w:p w14:paraId="5012FC15" w14:textId="77777777" w:rsidR="00A17403" w:rsidRPr="005D6EA7" w:rsidRDefault="00A17403" w:rsidP="005D6EA7">
                                  <w:pPr>
                                    <w:spacing w:after="0"/>
                                    <w:jc w:val="center"/>
                                    <w:rPr>
                                      <w:rFonts w:cs="Arial"/>
                                      <w:sz w:val="16"/>
                                      <w:szCs w:val="16"/>
                                      <w:lang w:val="en-US"/>
                                    </w:rPr>
                                  </w:pPr>
                                  <w:r w:rsidRPr="005D6EA7">
                                    <w:rPr>
                                      <w:rFonts w:cs="Arial"/>
                                      <w:sz w:val="16"/>
                                      <w:szCs w:val="16"/>
                                      <w:lang w:val="en-US"/>
                                    </w:rPr>
                                    <w:t xml:space="preserve">250,000.00   </w:t>
                                  </w:r>
                                </w:p>
                              </w:tc>
                            </w:tr>
                            <w:tr w:rsidR="00A17403" w:rsidRPr="005D6EA7" w14:paraId="03849178" w14:textId="77777777" w:rsidTr="005C6B34">
                              <w:trPr>
                                <w:trHeight w:val="30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376D0A8E" w14:textId="77777777" w:rsidR="00A17403" w:rsidRPr="005D6EA7" w:rsidRDefault="00A17403" w:rsidP="005D6EA7">
                                  <w:pPr>
                                    <w:spacing w:after="0"/>
                                    <w:jc w:val="center"/>
                                    <w:rPr>
                                      <w:rFonts w:cs="Arial"/>
                                      <w:b/>
                                      <w:bCs/>
                                      <w:color w:val="000000"/>
                                      <w:sz w:val="16"/>
                                      <w:szCs w:val="16"/>
                                      <w:lang w:val="en-US"/>
                                    </w:rPr>
                                  </w:pPr>
                                  <w:r w:rsidRPr="005D6EA7">
                                    <w:rPr>
                                      <w:rFonts w:cs="Arial"/>
                                      <w:b/>
                                      <w:bCs/>
                                      <w:color w:val="000000"/>
                                      <w:sz w:val="16"/>
                                      <w:szCs w:val="16"/>
                                      <w:lang w:val="en-US"/>
                                    </w:rPr>
                                    <w:t xml:space="preserve">Total </w:t>
                                  </w:r>
                                </w:p>
                              </w:tc>
                              <w:tc>
                                <w:tcPr>
                                  <w:tcW w:w="0" w:type="auto"/>
                                  <w:tcBorders>
                                    <w:top w:val="nil"/>
                                    <w:left w:val="nil"/>
                                    <w:bottom w:val="single" w:sz="4" w:space="0" w:color="auto"/>
                                    <w:right w:val="single" w:sz="4" w:space="0" w:color="auto"/>
                                  </w:tcBorders>
                                  <w:shd w:val="clear" w:color="auto" w:fill="auto"/>
                                  <w:noWrap/>
                                  <w:vAlign w:val="bottom"/>
                                  <w:hideMark/>
                                </w:tcPr>
                                <w:p w14:paraId="6D3ACAD7" w14:textId="2D6B7376" w:rsidR="00A17403" w:rsidRPr="005D6EA7" w:rsidRDefault="00305E1D" w:rsidP="005D6EA7">
                                  <w:pPr>
                                    <w:spacing w:after="0"/>
                                    <w:jc w:val="center"/>
                                    <w:rPr>
                                      <w:rFonts w:cs="Arial"/>
                                      <w:b/>
                                      <w:bCs/>
                                      <w:color w:val="000000"/>
                                      <w:sz w:val="16"/>
                                      <w:szCs w:val="16"/>
                                      <w:lang w:val="en-US"/>
                                    </w:rPr>
                                  </w:pPr>
                                  <w:r>
                                    <w:rPr>
                                      <w:rFonts w:cs="Arial"/>
                                      <w:b/>
                                      <w:bCs/>
                                      <w:color w:val="000000"/>
                                      <w:sz w:val="16"/>
                                      <w:szCs w:val="16"/>
                                      <w:lang w:val="en-US"/>
                                    </w:rPr>
                                    <w:t>5,410,587</w:t>
                                  </w:r>
                                  <w:r w:rsidR="00A17403" w:rsidRPr="005D6EA7">
                                    <w:rPr>
                                      <w:rFonts w:cs="Arial"/>
                                      <w:b/>
                                      <w:bCs/>
                                      <w:color w:val="000000"/>
                                      <w:sz w:val="16"/>
                                      <w:szCs w:val="16"/>
                                      <w:lang w:val="en-US"/>
                                    </w:rPr>
                                    <w:t xml:space="preserve">.00   </w:t>
                                  </w:r>
                                </w:p>
                              </w:tc>
                            </w:tr>
                          </w:tbl>
                          <w:p w14:paraId="0FCD69B6" w14:textId="7BBFCA51" w:rsidR="00A17403" w:rsidRPr="00B84912" w:rsidRDefault="00A17403" w:rsidP="00A17403">
                            <w:pPr>
                              <w:rPr>
                                <w:sz w:val="16"/>
                                <w:szCs w:val="16"/>
                              </w:rPr>
                            </w:pPr>
                            <w:r w:rsidRPr="00B84912">
                              <w:rPr>
                                <w:sz w:val="16"/>
                                <w:szCs w:val="16"/>
                              </w:rPr>
                              <w:t>Unfunded budget:</w:t>
                            </w:r>
                            <w:r w:rsidRPr="00B84912">
                              <w:rPr>
                                <w:sz w:val="16"/>
                                <w:szCs w:val="16"/>
                              </w:rPr>
                              <w:tab/>
                            </w:r>
                            <w:r w:rsidRPr="00B84912">
                              <w:rPr>
                                <w:sz w:val="16"/>
                                <w:szCs w:val="16"/>
                              </w:rPr>
                              <w:tab/>
                              <w:t>$</w:t>
                            </w:r>
                            <w:r w:rsidR="00305E1D">
                              <w:rPr>
                                <w:sz w:val="16"/>
                                <w:szCs w:val="16"/>
                              </w:rPr>
                              <w:t>43,889,413</w:t>
                            </w:r>
                          </w:p>
                          <w:p w14:paraId="565D18AC" w14:textId="77777777" w:rsidR="00A17403" w:rsidRPr="00B84912" w:rsidRDefault="00A17403" w:rsidP="00A17403">
                            <w:pPr>
                              <w:rPr>
                                <w:sz w:val="16"/>
                                <w:szCs w:val="16"/>
                              </w:rPr>
                            </w:pPr>
                            <w:r w:rsidRPr="00B84912">
                              <w:rPr>
                                <w:sz w:val="16"/>
                                <w:szCs w:val="16"/>
                              </w:rPr>
                              <w:t>In-kind Contributions</w:t>
                            </w:r>
                            <w:r w:rsidRPr="00B84912">
                              <w:rPr>
                                <w:sz w:val="16"/>
                                <w:szCs w:val="16"/>
                              </w:rPr>
                              <w:tab/>
                            </w:r>
                            <w:r w:rsidRPr="00B84912">
                              <w:rPr>
                                <w:sz w:val="16"/>
                                <w:szCs w:val="16"/>
                              </w:rPr>
                              <w:tab/>
                              <w:t>$ 0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51CDB" id="Text Box 4" o:spid="_x0000_s1027" type="#_x0000_t202" style="position:absolute;left:0;text-align:left;margin-left:307.4pt;margin-top:-.2pt;width:278.9pt;height:17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">
                <v:textbox>
                  <w:txbxContent>
                    <w:p w14:paraId="04428A10" w14:textId="7C50D826" w:rsidR="00A17403" w:rsidRPr="00B84912" w:rsidRDefault="00A17403" w:rsidP="00A17403">
                      <w:pPr>
                        <w:rPr>
                          <w:sz w:val="16"/>
                          <w:szCs w:val="16"/>
                        </w:rPr>
                      </w:pPr>
                      <w:r w:rsidRPr="005743D0">
                        <w:rPr>
                          <w:sz w:val="16"/>
                          <w:szCs w:val="16"/>
                        </w:rPr>
                        <w:t>Total resources required          $ 49,300,000</w:t>
                      </w:r>
                    </w:p>
                    <w:p w14:paraId="07B72C9B" w14:textId="4E4DE031" w:rsidR="00A17403" w:rsidRPr="00B84912" w:rsidRDefault="00A17403" w:rsidP="00A17403">
                      <w:pPr>
                        <w:rPr>
                          <w:sz w:val="16"/>
                          <w:szCs w:val="16"/>
                        </w:rPr>
                      </w:pPr>
                      <w:r w:rsidRPr="00B84912">
                        <w:rPr>
                          <w:sz w:val="16"/>
                          <w:szCs w:val="16"/>
                        </w:rPr>
                        <w:t>Total allocated resources:</w:t>
                      </w:r>
                      <w:r w:rsidRPr="00B84912">
                        <w:rPr>
                          <w:sz w:val="16"/>
                          <w:szCs w:val="16"/>
                        </w:rPr>
                        <w:tab/>
                        <w:t xml:space="preserve">$ </w:t>
                      </w:r>
                      <w:r w:rsidR="00305E1D">
                        <w:rPr>
                          <w:sz w:val="16"/>
                          <w:szCs w:val="16"/>
                        </w:rPr>
                        <w:t>5,410,587</w:t>
                      </w:r>
                    </w:p>
                    <w:tbl>
                      <w:tblPr>
                        <w:tblW w:w="0" w:type="auto"/>
                        <w:tblInd w:w="85" w:type="dxa"/>
                        <w:tblLook w:val="04A0" w:firstRow="1" w:lastRow="0" w:firstColumn="1" w:lastColumn="0" w:noHBand="0" w:noVBand="1"/>
                      </w:tblPr>
                      <w:tblGrid>
                        <w:gridCol w:w="2970"/>
                        <w:gridCol w:w="1151"/>
                      </w:tblGrid>
                      <w:tr w:rsidR="00A17403" w:rsidRPr="005D6EA7" w14:paraId="72A3CC4D" w14:textId="77777777" w:rsidTr="005C6B34">
                        <w:trPr>
                          <w:trHeight w:val="300"/>
                        </w:trPr>
                        <w:tc>
                          <w:tcPr>
                            <w:tcW w:w="297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1936F0E8" w14:textId="77777777" w:rsidR="00A17403" w:rsidRPr="005D6EA7" w:rsidRDefault="00A17403" w:rsidP="005D6EA7">
                            <w:pPr>
                              <w:spacing w:after="0"/>
                              <w:jc w:val="center"/>
                              <w:rPr>
                                <w:rFonts w:cs="Arial"/>
                                <w:color w:val="000000"/>
                                <w:sz w:val="16"/>
                                <w:szCs w:val="16"/>
                                <w:lang w:val="en-US"/>
                              </w:rPr>
                            </w:pPr>
                            <w:r w:rsidRPr="005D6EA7">
                              <w:rPr>
                                <w:rFonts w:cs="Arial"/>
                                <w:color w:val="000000"/>
                                <w:sz w:val="16"/>
                                <w:szCs w:val="16"/>
                                <w:lang w:val="en-US"/>
                              </w:rPr>
                              <w:t xml:space="preserve">TRAC 1 </w:t>
                            </w:r>
                          </w:p>
                        </w:tc>
                        <w:tc>
                          <w:tcPr>
                            <w:tcW w:w="0" w:type="auto"/>
                            <w:tcBorders>
                              <w:top w:val="single" w:sz="4" w:space="0" w:color="auto"/>
                              <w:left w:val="nil"/>
                              <w:bottom w:val="single" w:sz="4" w:space="0" w:color="auto"/>
                              <w:right w:val="single" w:sz="4" w:space="0" w:color="auto"/>
                            </w:tcBorders>
                            <w:shd w:val="clear" w:color="000000" w:fill="A9D08E"/>
                            <w:noWrap/>
                            <w:vAlign w:val="bottom"/>
                            <w:hideMark/>
                          </w:tcPr>
                          <w:p w14:paraId="6BC4A967" w14:textId="77777777" w:rsidR="00A17403" w:rsidRPr="005D6EA7" w:rsidRDefault="00A17403" w:rsidP="005D6EA7">
                            <w:pPr>
                              <w:spacing w:after="0"/>
                              <w:jc w:val="center"/>
                              <w:rPr>
                                <w:rFonts w:cs="Arial"/>
                                <w:color w:val="000000"/>
                                <w:sz w:val="16"/>
                                <w:szCs w:val="16"/>
                                <w:lang w:val="en-US"/>
                              </w:rPr>
                            </w:pPr>
                            <w:r w:rsidRPr="005D6EA7">
                              <w:rPr>
                                <w:rFonts w:cs="Arial"/>
                                <w:color w:val="000000"/>
                                <w:sz w:val="16"/>
                                <w:szCs w:val="16"/>
                                <w:lang w:val="en-US"/>
                              </w:rPr>
                              <w:t xml:space="preserve">1,000,000.00   </w:t>
                            </w:r>
                          </w:p>
                        </w:tc>
                      </w:tr>
                      <w:tr w:rsidR="00A17403" w:rsidRPr="005D6EA7" w14:paraId="5675B411" w14:textId="77777777" w:rsidTr="005C6B34">
                        <w:trPr>
                          <w:trHeight w:val="300"/>
                        </w:trPr>
                        <w:tc>
                          <w:tcPr>
                            <w:tcW w:w="2970" w:type="dxa"/>
                            <w:tcBorders>
                              <w:top w:val="nil"/>
                              <w:left w:val="single" w:sz="4" w:space="0" w:color="auto"/>
                              <w:bottom w:val="single" w:sz="4" w:space="0" w:color="auto"/>
                              <w:right w:val="single" w:sz="4" w:space="0" w:color="auto"/>
                            </w:tcBorders>
                            <w:shd w:val="clear" w:color="000000" w:fill="E2EFDA"/>
                            <w:noWrap/>
                            <w:vAlign w:val="bottom"/>
                            <w:hideMark/>
                          </w:tcPr>
                          <w:p w14:paraId="10E197CB" w14:textId="77777777" w:rsidR="00A17403" w:rsidRPr="005D6EA7" w:rsidRDefault="00A17403" w:rsidP="005D6EA7">
                            <w:pPr>
                              <w:spacing w:after="0"/>
                              <w:jc w:val="center"/>
                              <w:rPr>
                                <w:rFonts w:cs="Arial"/>
                                <w:color w:val="000000"/>
                                <w:sz w:val="16"/>
                                <w:szCs w:val="16"/>
                                <w:lang w:val="en-US"/>
                              </w:rPr>
                            </w:pPr>
                            <w:r w:rsidRPr="005D6EA7">
                              <w:rPr>
                                <w:rFonts w:cs="Arial"/>
                                <w:color w:val="000000"/>
                                <w:sz w:val="16"/>
                                <w:szCs w:val="16"/>
                                <w:lang w:val="en-US"/>
                              </w:rPr>
                              <w:t xml:space="preserve"> TRAC 2 </w:t>
                            </w:r>
                          </w:p>
                        </w:tc>
                        <w:tc>
                          <w:tcPr>
                            <w:tcW w:w="0" w:type="auto"/>
                            <w:tcBorders>
                              <w:top w:val="nil"/>
                              <w:left w:val="nil"/>
                              <w:bottom w:val="single" w:sz="4" w:space="0" w:color="auto"/>
                              <w:right w:val="single" w:sz="4" w:space="0" w:color="auto"/>
                            </w:tcBorders>
                            <w:shd w:val="clear" w:color="000000" w:fill="A9D08E"/>
                            <w:noWrap/>
                            <w:vAlign w:val="bottom"/>
                            <w:hideMark/>
                          </w:tcPr>
                          <w:p w14:paraId="3988F6ED" w14:textId="7AAA20A9" w:rsidR="00A17403" w:rsidRPr="005D6EA7" w:rsidRDefault="00A17403" w:rsidP="005D6EA7">
                            <w:pPr>
                              <w:spacing w:after="0"/>
                              <w:jc w:val="center"/>
                              <w:rPr>
                                <w:rFonts w:cs="Arial"/>
                                <w:color w:val="000000"/>
                                <w:sz w:val="16"/>
                                <w:szCs w:val="16"/>
                                <w:lang w:val="en-US"/>
                              </w:rPr>
                            </w:pPr>
                            <w:r w:rsidRPr="005D6EA7">
                              <w:rPr>
                                <w:rFonts w:cs="Arial"/>
                                <w:color w:val="000000"/>
                                <w:sz w:val="16"/>
                                <w:szCs w:val="16"/>
                                <w:lang w:val="en-US"/>
                              </w:rPr>
                              <w:t>1,900,</w:t>
                            </w:r>
                            <w:r w:rsidR="007C5578">
                              <w:rPr>
                                <w:rFonts w:cs="Arial"/>
                                <w:color w:val="000000"/>
                                <w:sz w:val="16"/>
                                <w:szCs w:val="16"/>
                                <w:lang w:val="en-US"/>
                              </w:rPr>
                              <w:t>587</w:t>
                            </w:r>
                            <w:r w:rsidRPr="005D6EA7">
                              <w:rPr>
                                <w:rFonts w:cs="Arial"/>
                                <w:color w:val="000000"/>
                                <w:sz w:val="16"/>
                                <w:szCs w:val="16"/>
                                <w:lang w:val="en-US"/>
                              </w:rPr>
                              <w:t xml:space="preserve">.00   </w:t>
                            </w:r>
                          </w:p>
                        </w:tc>
                      </w:tr>
                      <w:tr w:rsidR="00A17403" w:rsidRPr="005D6EA7" w14:paraId="4DD081FF" w14:textId="77777777" w:rsidTr="005C6B34">
                        <w:trPr>
                          <w:trHeight w:val="30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7C89E56F" w14:textId="36DF3E94" w:rsidR="00A17403" w:rsidRPr="005D6EA7" w:rsidRDefault="00A17403" w:rsidP="005D6EA7">
                            <w:pPr>
                              <w:spacing w:after="0"/>
                              <w:jc w:val="center"/>
                              <w:rPr>
                                <w:rFonts w:cs="Arial"/>
                                <w:color w:val="000000"/>
                                <w:sz w:val="16"/>
                                <w:szCs w:val="16"/>
                                <w:lang w:val="en-US"/>
                              </w:rPr>
                            </w:pPr>
                            <w:r w:rsidRPr="005D6EA7">
                              <w:rPr>
                                <w:rFonts w:cs="Arial"/>
                                <w:color w:val="000000"/>
                                <w:sz w:val="16"/>
                                <w:szCs w:val="16"/>
                                <w:lang w:val="en-US"/>
                              </w:rPr>
                              <w:t xml:space="preserve"> RFF </w:t>
                            </w:r>
                          </w:p>
                        </w:tc>
                        <w:tc>
                          <w:tcPr>
                            <w:tcW w:w="0" w:type="auto"/>
                            <w:tcBorders>
                              <w:top w:val="nil"/>
                              <w:left w:val="nil"/>
                              <w:bottom w:val="single" w:sz="4" w:space="0" w:color="auto"/>
                              <w:right w:val="single" w:sz="4" w:space="0" w:color="auto"/>
                            </w:tcBorders>
                            <w:shd w:val="clear" w:color="000000" w:fill="A9D08E"/>
                            <w:noWrap/>
                            <w:vAlign w:val="bottom"/>
                            <w:hideMark/>
                          </w:tcPr>
                          <w:p w14:paraId="5133DDCA" w14:textId="77777777" w:rsidR="00A17403" w:rsidRPr="005D6EA7" w:rsidRDefault="00A17403" w:rsidP="005D6EA7">
                            <w:pPr>
                              <w:spacing w:after="0"/>
                              <w:jc w:val="center"/>
                              <w:rPr>
                                <w:rFonts w:cs="Arial"/>
                                <w:color w:val="000000"/>
                                <w:sz w:val="16"/>
                                <w:szCs w:val="16"/>
                                <w:lang w:val="en-US"/>
                              </w:rPr>
                            </w:pPr>
                            <w:r w:rsidRPr="005D6EA7">
                              <w:rPr>
                                <w:rFonts w:cs="Arial"/>
                                <w:color w:val="000000"/>
                                <w:sz w:val="16"/>
                                <w:szCs w:val="16"/>
                                <w:lang w:val="en-US"/>
                              </w:rPr>
                              <w:t xml:space="preserve">1,500,000.00   </w:t>
                            </w:r>
                          </w:p>
                        </w:tc>
                      </w:tr>
                      <w:tr w:rsidR="00A17403" w:rsidRPr="005D6EA7" w14:paraId="2E329277" w14:textId="77777777" w:rsidTr="005C6B34">
                        <w:trPr>
                          <w:trHeight w:val="300"/>
                        </w:trPr>
                        <w:tc>
                          <w:tcPr>
                            <w:tcW w:w="2970" w:type="dxa"/>
                            <w:tcBorders>
                              <w:top w:val="nil"/>
                              <w:left w:val="single" w:sz="4" w:space="0" w:color="auto"/>
                              <w:bottom w:val="single" w:sz="4" w:space="0" w:color="auto"/>
                              <w:right w:val="single" w:sz="4" w:space="0" w:color="auto"/>
                            </w:tcBorders>
                            <w:shd w:val="clear" w:color="000000" w:fill="E2EFDA"/>
                            <w:noWrap/>
                            <w:vAlign w:val="bottom"/>
                            <w:hideMark/>
                          </w:tcPr>
                          <w:p w14:paraId="5317F7E4" w14:textId="77777777" w:rsidR="00A17403" w:rsidRPr="005D6EA7" w:rsidRDefault="00A17403" w:rsidP="005D6EA7">
                            <w:pPr>
                              <w:spacing w:after="0"/>
                              <w:jc w:val="center"/>
                              <w:rPr>
                                <w:rFonts w:cs="Arial"/>
                                <w:color w:val="000000"/>
                                <w:sz w:val="16"/>
                                <w:szCs w:val="16"/>
                                <w:lang w:val="en-US"/>
                              </w:rPr>
                            </w:pPr>
                            <w:r w:rsidRPr="005D6EA7">
                              <w:rPr>
                                <w:rFonts w:cs="Arial"/>
                                <w:color w:val="000000"/>
                                <w:sz w:val="16"/>
                                <w:szCs w:val="16"/>
                                <w:lang w:val="en-US"/>
                              </w:rPr>
                              <w:t xml:space="preserve"> TRAC 3 </w:t>
                            </w:r>
                          </w:p>
                        </w:tc>
                        <w:tc>
                          <w:tcPr>
                            <w:tcW w:w="0" w:type="auto"/>
                            <w:tcBorders>
                              <w:top w:val="nil"/>
                              <w:left w:val="nil"/>
                              <w:bottom w:val="single" w:sz="4" w:space="0" w:color="auto"/>
                              <w:right w:val="single" w:sz="4" w:space="0" w:color="auto"/>
                            </w:tcBorders>
                            <w:shd w:val="clear" w:color="000000" w:fill="A9D08E"/>
                            <w:noWrap/>
                            <w:vAlign w:val="bottom"/>
                            <w:hideMark/>
                          </w:tcPr>
                          <w:p w14:paraId="598DC104" w14:textId="77777777" w:rsidR="00A17403" w:rsidRPr="005D6EA7" w:rsidRDefault="00A17403" w:rsidP="005D6EA7">
                            <w:pPr>
                              <w:spacing w:after="0"/>
                              <w:jc w:val="center"/>
                              <w:rPr>
                                <w:rFonts w:cs="Arial"/>
                                <w:color w:val="000000"/>
                                <w:sz w:val="16"/>
                                <w:szCs w:val="16"/>
                                <w:lang w:val="en-US"/>
                              </w:rPr>
                            </w:pPr>
                            <w:r w:rsidRPr="005D6EA7">
                              <w:rPr>
                                <w:rFonts w:cs="Arial"/>
                                <w:color w:val="000000"/>
                                <w:sz w:val="16"/>
                                <w:szCs w:val="16"/>
                                <w:lang w:val="en-US"/>
                              </w:rPr>
                              <w:t xml:space="preserve">100,000.00   </w:t>
                            </w:r>
                          </w:p>
                        </w:tc>
                      </w:tr>
                      <w:tr w:rsidR="00A17403" w:rsidRPr="005D6EA7" w14:paraId="0F5ABAF3" w14:textId="77777777" w:rsidTr="005C6B34">
                        <w:trPr>
                          <w:trHeight w:val="30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6529BB2A" w14:textId="2D707F72" w:rsidR="00A17403" w:rsidRPr="005D6EA7" w:rsidRDefault="00A17403" w:rsidP="005D6EA7">
                            <w:pPr>
                              <w:spacing w:after="0"/>
                              <w:jc w:val="center"/>
                              <w:rPr>
                                <w:rFonts w:cs="Arial"/>
                                <w:color w:val="000000"/>
                                <w:sz w:val="16"/>
                                <w:szCs w:val="16"/>
                                <w:lang w:val="en-US"/>
                              </w:rPr>
                            </w:pPr>
                            <w:r w:rsidRPr="005D6EA7">
                              <w:rPr>
                                <w:rFonts w:cs="Arial"/>
                                <w:color w:val="000000"/>
                                <w:sz w:val="16"/>
                                <w:szCs w:val="16"/>
                                <w:lang w:val="en-US"/>
                              </w:rPr>
                              <w:t xml:space="preserve"> SDPE </w:t>
                            </w:r>
                          </w:p>
                        </w:tc>
                        <w:tc>
                          <w:tcPr>
                            <w:tcW w:w="0" w:type="auto"/>
                            <w:tcBorders>
                              <w:top w:val="nil"/>
                              <w:left w:val="nil"/>
                              <w:bottom w:val="single" w:sz="4" w:space="0" w:color="auto"/>
                              <w:right w:val="single" w:sz="4" w:space="0" w:color="auto"/>
                            </w:tcBorders>
                            <w:shd w:val="clear" w:color="000000" w:fill="A9D08E"/>
                            <w:noWrap/>
                            <w:vAlign w:val="bottom"/>
                            <w:hideMark/>
                          </w:tcPr>
                          <w:p w14:paraId="0CFE3598" w14:textId="77777777" w:rsidR="00A17403" w:rsidRPr="005D6EA7" w:rsidRDefault="00A17403" w:rsidP="005D6EA7">
                            <w:pPr>
                              <w:spacing w:after="0"/>
                              <w:jc w:val="center"/>
                              <w:rPr>
                                <w:rFonts w:cs="Arial"/>
                                <w:color w:val="000000"/>
                                <w:sz w:val="16"/>
                                <w:szCs w:val="16"/>
                                <w:lang w:val="en-US"/>
                              </w:rPr>
                            </w:pPr>
                            <w:r w:rsidRPr="005D6EA7">
                              <w:rPr>
                                <w:rFonts w:cs="Arial"/>
                                <w:color w:val="000000"/>
                                <w:sz w:val="16"/>
                                <w:szCs w:val="16"/>
                                <w:lang w:val="en-US"/>
                              </w:rPr>
                              <w:t xml:space="preserve">660,000.00   </w:t>
                            </w:r>
                          </w:p>
                        </w:tc>
                      </w:tr>
                      <w:tr w:rsidR="00A17403" w:rsidRPr="005D6EA7" w14:paraId="035D864D" w14:textId="77777777" w:rsidTr="005C6B34">
                        <w:trPr>
                          <w:trHeight w:val="30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3B79F0AD" w14:textId="4FD5FD6C" w:rsidR="00A17403" w:rsidRPr="005D6EA7" w:rsidRDefault="00A17403" w:rsidP="005D6EA7">
                            <w:pPr>
                              <w:spacing w:after="0"/>
                              <w:jc w:val="center"/>
                              <w:rPr>
                                <w:rFonts w:cs="Arial"/>
                                <w:color w:val="000000"/>
                                <w:sz w:val="16"/>
                                <w:szCs w:val="16"/>
                                <w:lang w:val="en-US"/>
                              </w:rPr>
                            </w:pPr>
                            <w:r w:rsidRPr="005D6EA7">
                              <w:rPr>
                                <w:rFonts w:cs="Arial"/>
                                <w:color w:val="000000"/>
                                <w:sz w:val="16"/>
                                <w:szCs w:val="16"/>
                                <w:lang w:val="en-US"/>
                              </w:rPr>
                              <w:t xml:space="preserve"> </w:t>
                            </w:r>
                            <w:r w:rsidR="0056185D">
                              <w:rPr>
                                <w:rFonts w:cs="Arial"/>
                                <w:color w:val="000000"/>
                                <w:sz w:val="16"/>
                                <w:szCs w:val="16"/>
                                <w:lang w:val="en-US"/>
                              </w:rPr>
                              <w:t>FW</w:t>
                            </w:r>
                            <w:r w:rsidR="00965446">
                              <w:rPr>
                                <w:rFonts w:cs="Arial"/>
                                <w:color w:val="000000"/>
                                <w:sz w:val="16"/>
                                <w:szCs w:val="16"/>
                                <w:lang w:val="en-US"/>
                              </w:rPr>
                              <w:t>_Rule of Law</w:t>
                            </w:r>
                          </w:p>
                        </w:tc>
                        <w:tc>
                          <w:tcPr>
                            <w:tcW w:w="0" w:type="auto"/>
                            <w:tcBorders>
                              <w:top w:val="nil"/>
                              <w:left w:val="nil"/>
                              <w:bottom w:val="single" w:sz="4" w:space="0" w:color="auto"/>
                              <w:right w:val="single" w:sz="4" w:space="0" w:color="auto"/>
                            </w:tcBorders>
                            <w:shd w:val="clear" w:color="000000" w:fill="A9D08E"/>
                            <w:noWrap/>
                            <w:vAlign w:val="bottom"/>
                            <w:hideMark/>
                          </w:tcPr>
                          <w:p w14:paraId="5012FC15" w14:textId="77777777" w:rsidR="00A17403" w:rsidRPr="005D6EA7" w:rsidRDefault="00A17403" w:rsidP="005D6EA7">
                            <w:pPr>
                              <w:spacing w:after="0"/>
                              <w:jc w:val="center"/>
                              <w:rPr>
                                <w:rFonts w:cs="Arial"/>
                                <w:sz w:val="16"/>
                                <w:szCs w:val="16"/>
                                <w:lang w:val="en-US"/>
                              </w:rPr>
                            </w:pPr>
                            <w:r w:rsidRPr="005D6EA7">
                              <w:rPr>
                                <w:rFonts w:cs="Arial"/>
                                <w:sz w:val="16"/>
                                <w:szCs w:val="16"/>
                                <w:lang w:val="en-US"/>
                              </w:rPr>
                              <w:t xml:space="preserve">250,000.00   </w:t>
                            </w:r>
                          </w:p>
                        </w:tc>
                      </w:tr>
                      <w:tr w:rsidR="00A17403" w:rsidRPr="005D6EA7" w14:paraId="03849178" w14:textId="77777777" w:rsidTr="005C6B34">
                        <w:trPr>
                          <w:trHeight w:val="30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376D0A8E" w14:textId="77777777" w:rsidR="00A17403" w:rsidRPr="005D6EA7" w:rsidRDefault="00A17403" w:rsidP="005D6EA7">
                            <w:pPr>
                              <w:spacing w:after="0"/>
                              <w:jc w:val="center"/>
                              <w:rPr>
                                <w:rFonts w:cs="Arial"/>
                                <w:b/>
                                <w:bCs/>
                                <w:color w:val="000000"/>
                                <w:sz w:val="16"/>
                                <w:szCs w:val="16"/>
                                <w:lang w:val="en-US"/>
                              </w:rPr>
                            </w:pPr>
                            <w:r w:rsidRPr="005D6EA7">
                              <w:rPr>
                                <w:rFonts w:cs="Arial"/>
                                <w:b/>
                                <w:bCs/>
                                <w:color w:val="000000"/>
                                <w:sz w:val="16"/>
                                <w:szCs w:val="16"/>
                                <w:lang w:val="en-US"/>
                              </w:rPr>
                              <w:t xml:space="preserve">Total </w:t>
                            </w:r>
                          </w:p>
                        </w:tc>
                        <w:tc>
                          <w:tcPr>
                            <w:tcW w:w="0" w:type="auto"/>
                            <w:tcBorders>
                              <w:top w:val="nil"/>
                              <w:left w:val="nil"/>
                              <w:bottom w:val="single" w:sz="4" w:space="0" w:color="auto"/>
                              <w:right w:val="single" w:sz="4" w:space="0" w:color="auto"/>
                            </w:tcBorders>
                            <w:shd w:val="clear" w:color="auto" w:fill="auto"/>
                            <w:noWrap/>
                            <w:vAlign w:val="bottom"/>
                            <w:hideMark/>
                          </w:tcPr>
                          <w:p w14:paraId="6D3ACAD7" w14:textId="2D6B7376" w:rsidR="00A17403" w:rsidRPr="005D6EA7" w:rsidRDefault="00305E1D" w:rsidP="005D6EA7">
                            <w:pPr>
                              <w:spacing w:after="0"/>
                              <w:jc w:val="center"/>
                              <w:rPr>
                                <w:rFonts w:cs="Arial"/>
                                <w:b/>
                                <w:bCs/>
                                <w:color w:val="000000"/>
                                <w:sz w:val="16"/>
                                <w:szCs w:val="16"/>
                                <w:lang w:val="en-US"/>
                              </w:rPr>
                            </w:pPr>
                            <w:r>
                              <w:rPr>
                                <w:rFonts w:cs="Arial"/>
                                <w:b/>
                                <w:bCs/>
                                <w:color w:val="000000"/>
                                <w:sz w:val="16"/>
                                <w:szCs w:val="16"/>
                                <w:lang w:val="en-US"/>
                              </w:rPr>
                              <w:t>5,410,587</w:t>
                            </w:r>
                            <w:r w:rsidR="00A17403" w:rsidRPr="005D6EA7">
                              <w:rPr>
                                <w:rFonts w:cs="Arial"/>
                                <w:b/>
                                <w:bCs/>
                                <w:color w:val="000000"/>
                                <w:sz w:val="16"/>
                                <w:szCs w:val="16"/>
                                <w:lang w:val="en-US"/>
                              </w:rPr>
                              <w:t xml:space="preserve">.00   </w:t>
                            </w:r>
                          </w:p>
                        </w:tc>
                      </w:tr>
                    </w:tbl>
                    <w:p w14:paraId="0FCD69B6" w14:textId="7BBFCA51" w:rsidR="00A17403" w:rsidRPr="00B84912" w:rsidRDefault="00A17403" w:rsidP="00A17403">
                      <w:pPr>
                        <w:rPr>
                          <w:sz w:val="16"/>
                          <w:szCs w:val="16"/>
                        </w:rPr>
                      </w:pPr>
                      <w:r w:rsidRPr="00B84912">
                        <w:rPr>
                          <w:sz w:val="16"/>
                          <w:szCs w:val="16"/>
                        </w:rPr>
                        <w:t>Unfunded budget:</w:t>
                      </w:r>
                      <w:r w:rsidRPr="00B84912">
                        <w:rPr>
                          <w:sz w:val="16"/>
                          <w:szCs w:val="16"/>
                        </w:rPr>
                        <w:tab/>
                      </w:r>
                      <w:r w:rsidRPr="00B84912">
                        <w:rPr>
                          <w:sz w:val="16"/>
                          <w:szCs w:val="16"/>
                        </w:rPr>
                        <w:tab/>
                        <w:t>$</w:t>
                      </w:r>
                      <w:r w:rsidR="00305E1D">
                        <w:rPr>
                          <w:sz w:val="16"/>
                          <w:szCs w:val="16"/>
                        </w:rPr>
                        <w:t>43,889,413</w:t>
                      </w:r>
                    </w:p>
                    <w:p w14:paraId="565D18AC" w14:textId="77777777" w:rsidR="00A17403" w:rsidRPr="00B84912" w:rsidRDefault="00A17403" w:rsidP="00A17403">
                      <w:pPr>
                        <w:rPr>
                          <w:sz w:val="16"/>
                          <w:szCs w:val="16"/>
                        </w:rPr>
                      </w:pPr>
                      <w:r w:rsidRPr="00B84912">
                        <w:rPr>
                          <w:sz w:val="16"/>
                          <w:szCs w:val="16"/>
                        </w:rPr>
                        <w:t>In-kind Contributions</w:t>
                      </w:r>
                      <w:r w:rsidRPr="00B84912">
                        <w:rPr>
                          <w:sz w:val="16"/>
                          <w:szCs w:val="16"/>
                        </w:rPr>
                        <w:tab/>
                      </w:r>
                      <w:r w:rsidRPr="00B84912">
                        <w:rPr>
                          <w:sz w:val="16"/>
                          <w:szCs w:val="16"/>
                        </w:rPr>
                        <w:tab/>
                        <w:t>$ 0</w:t>
                      </w:r>
                    </w:p>
                  </w:txbxContent>
                </v:textbox>
                <w10:wrap anchorx="page"/>
              </v:shape>
            </w:pict>
          </mc:Fallback>
        </mc:AlternateContent>
      </w:r>
    </w:p>
    <w:p w14:paraId="5BFA7E49" w14:textId="3BCA2B4D" w:rsidR="00A17403" w:rsidRDefault="00A17403" w:rsidP="00F97642">
      <w:pPr>
        <w:tabs>
          <w:tab w:val="left" w:pos="4680"/>
        </w:tabs>
      </w:pPr>
      <w:r>
        <w:rPr>
          <w:noProof/>
          <w:sz w:val="20"/>
          <w:lang w:val="en-US"/>
        </w:rPr>
        <mc:AlternateContent>
          <mc:Choice Requires="wps">
            <w:drawing>
              <wp:anchor distT="0" distB="0" distL="114300" distR="114300" simplePos="0" relativeHeight="251659264" behindDoc="1" locked="0" layoutInCell="1" allowOverlap="1" wp14:anchorId="55EC05E2" wp14:editId="5AAA91EE">
                <wp:simplePos x="0" y="0"/>
                <wp:positionH relativeFrom="margin">
                  <wp:posOffset>-26035</wp:posOffset>
                </wp:positionH>
                <wp:positionV relativeFrom="paragraph">
                  <wp:posOffset>-198755</wp:posOffset>
                </wp:positionV>
                <wp:extent cx="3086100" cy="2148840"/>
                <wp:effectExtent l="0" t="0" r="19050" b="22860"/>
                <wp:wrapTight wrapText="bothSides">
                  <wp:wrapPolygon edited="0">
                    <wp:start x="0" y="0"/>
                    <wp:lineTo x="0" y="21638"/>
                    <wp:lineTo x="21600" y="21638"/>
                    <wp:lineTo x="21600" y="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148840"/>
                        </a:xfrm>
                        <a:prstGeom prst="rect">
                          <a:avLst/>
                        </a:prstGeom>
                        <a:solidFill>
                          <a:srgbClr val="FFFFFF"/>
                        </a:solidFill>
                        <a:ln w="9525">
                          <a:solidFill>
                            <a:srgbClr val="000000"/>
                          </a:solidFill>
                          <a:miter lim="800000"/>
                          <a:headEnd/>
                          <a:tailEnd/>
                        </a:ln>
                      </wps:spPr>
                      <wps:txbx>
                        <w:txbxContent>
                          <w:p w14:paraId="3FAB8BEF" w14:textId="77777777" w:rsidR="00A17403" w:rsidRPr="00B84912" w:rsidRDefault="00A17403" w:rsidP="00A17403">
                            <w:pPr>
                              <w:spacing w:after="0"/>
                              <w:rPr>
                                <w:rFonts w:cs="Arial"/>
                                <w:sz w:val="16"/>
                                <w:szCs w:val="16"/>
                              </w:rPr>
                            </w:pPr>
                          </w:p>
                          <w:p w14:paraId="33242E76" w14:textId="77777777" w:rsidR="00A17403" w:rsidRPr="00B84912" w:rsidRDefault="00A17403" w:rsidP="00A17403">
                            <w:pPr>
                              <w:spacing w:after="0"/>
                              <w:rPr>
                                <w:rFonts w:cs="Arial"/>
                                <w:sz w:val="16"/>
                                <w:szCs w:val="16"/>
                              </w:rPr>
                            </w:pPr>
                            <w:r w:rsidRPr="00B84912">
                              <w:rPr>
                                <w:rFonts w:cs="Arial"/>
                                <w:sz w:val="16"/>
                                <w:szCs w:val="16"/>
                              </w:rPr>
                              <w:t>Programme Period:</w:t>
                            </w:r>
                            <w:r w:rsidRPr="00B84912">
                              <w:rPr>
                                <w:rFonts w:cs="Arial"/>
                                <w:sz w:val="16"/>
                                <w:szCs w:val="16"/>
                              </w:rPr>
                              <w:tab/>
                            </w:r>
                            <w:r w:rsidRPr="00B84912">
                              <w:rPr>
                                <w:rFonts w:cs="Arial"/>
                                <w:sz w:val="16"/>
                                <w:szCs w:val="16"/>
                              </w:rPr>
                              <w:tab/>
                              <w:t>18 months</w:t>
                            </w:r>
                          </w:p>
                          <w:p w14:paraId="0E172828" w14:textId="77777777" w:rsidR="00A17403" w:rsidRPr="00B84912" w:rsidRDefault="00A17403" w:rsidP="00A17403">
                            <w:pPr>
                              <w:spacing w:after="0"/>
                              <w:rPr>
                                <w:rFonts w:cs="Arial"/>
                                <w:sz w:val="16"/>
                                <w:szCs w:val="16"/>
                                <w:lang w:val="en-US"/>
                              </w:rPr>
                            </w:pPr>
                          </w:p>
                          <w:p w14:paraId="296C3E5B" w14:textId="01F22F5F" w:rsidR="00A17403" w:rsidRPr="005743D0" w:rsidRDefault="00A17403" w:rsidP="00A17403">
                            <w:pPr>
                              <w:spacing w:after="0"/>
                              <w:rPr>
                                <w:rFonts w:cs="Arial"/>
                                <w:sz w:val="16"/>
                                <w:szCs w:val="16"/>
                                <w:lang w:val="en-US"/>
                              </w:rPr>
                            </w:pPr>
                            <w:r w:rsidRPr="005743D0">
                              <w:rPr>
                                <w:rFonts w:cs="Arial"/>
                                <w:sz w:val="16"/>
                                <w:szCs w:val="16"/>
                                <w:lang w:val="en-US"/>
                              </w:rPr>
                              <w:t>Atlas Project Number:</w:t>
                            </w:r>
                            <w:r w:rsidR="00E43A86" w:rsidRPr="005743D0">
                              <w:t xml:space="preserve"> </w:t>
                            </w:r>
                            <w:r w:rsidR="00E43A86" w:rsidRPr="005743D0">
                              <w:rPr>
                                <w:rFonts w:cs="Arial"/>
                                <w:sz w:val="16"/>
                                <w:szCs w:val="16"/>
                                <w:lang w:val="en-US"/>
                              </w:rPr>
                              <w:tab/>
                              <w:t>00135796</w:t>
                            </w:r>
                          </w:p>
                          <w:p w14:paraId="4443DB66" w14:textId="26E697F2" w:rsidR="00A17403" w:rsidRPr="005743D0" w:rsidRDefault="00A17403" w:rsidP="00A17403">
                            <w:pPr>
                              <w:pStyle w:val="FootnoteText"/>
                              <w:spacing w:after="0"/>
                              <w:rPr>
                                <w:rFonts w:ascii="Arial" w:hAnsi="Arial" w:cs="Arial"/>
                                <w:sz w:val="16"/>
                                <w:szCs w:val="16"/>
                              </w:rPr>
                            </w:pPr>
                            <w:r w:rsidRPr="005743D0">
                              <w:rPr>
                                <w:rFonts w:ascii="Arial" w:hAnsi="Arial" w:cs="Arial"/>
                                <w:sz w:val="16"/>
                                <w:szCs w:val="16"/>
                              </w:rPr>
                              <w:t>Atlas Output ID:</w:t>
                            </w:r>
                            <w:r w:rsidR="00293712" w:rsidRPr="005743D0">
                              <w:t xml:space="preserve"> </w:t>
                            </w:r>
                            <w:r w:rsidR="00293712" w:rsidRPr="005743D0">
                              <w:rPr>
                                <w:rFonts w:ascii="Arial" w:hAnsi="Arial" w:cs="Arial"/>
                                <w:sz w:val="16"/>
                                <w:szCs w:val="16"/>
                              </w:rPr>
                              <w:t>00126947</w:t>
                            </w:r>
                          </w:p>
                          <w:p w14:paraId="7A44BB1B" w14:textId="0D3A9CA7" w:rsidR="00A17403" w:rsidRPr="00B84912" w:rsidRDefault="00A17403" w:rsidP="00A17403">
                            <w:pPr>
                              <w:pStyle w:val="FootnoteText"/>
                              <w:spacing w:after="0"/>
                              <w:rPr>
                                <w:rFonts w:ascii="Arial" w:hAnsi="Arial" w:cs="Arial"/>
                                <w:sz w:val="16"/>
                                <w:szCs w:val="16"/>
                              </w:rPr>
                            </w:pPr>
                            <w:r w:rsidRPr="005743D0">
                              <w:rPr>
                                <w:rFonts w:ascii="Arial" w:hAnsi="Arial" w:cs="Arial"/>
                                <w:sz w:val="16"/>
                                <w:szCs w:val="16"/>
                              </w:rPr>
                              <w:t>Gender Marker:</w:t>
                            </w:r>
                            <w:r w:rsidR="00E43A86" w:rsidRPr="005743D0" w:rsidDel="00E43A86">
                              <w:rPr>
                                <w:rFonts w:ascii="Arial" w:hAnsi="Arial" w:cs="Arial"/>
                                <w:sz w:val="16"/>
                                <w:szCs w:val="16"/>
                              </w:rPr>
                              <w:t xml:space="preserve"> </w:t>
                            </w:r>
                            <w:r w:rsidR="00E43A86" w:rsidRPr="005743D0">
                              <w:rPr>
                                <w:rFonts w:ascii="Arial" w:hAnsi="Arial" w:cs="Arial"/>
                                <w:sz w:val="16"/>
                                <w:szCs w:val="16"/>
                              </w:rPr>
                              <w:t>GEN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C05E2" id="Text Box 5" o:spid="_x0000_s1028" type="#_x0000_t202" style="position:absolute;left:0;text-align:left;margin-left:-2.05pt;margin-top:-15.65pt;width:243pt;height:169.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">
                <v:textbox>
                  <w:txbxContent>
                    <w:p w14:paraId="3FAB8BEF" w14:textId="77777777" w:rsidR="00A17403" w:rsidRPr="00B84912" w:rsidRDefault="00A17403" w:rsidP="00A17403">
                      <w:pPr>
                        <w:spacing w:after="0"/>
                        <w:rPr>
                          <w:rFonts w:cs="Arial"/>
                          <w:sz w:val="16"/>
                          <w:szCs w:val="16"/>
                        </w:rPr>
                      </w:pPr>
                    </w:p>
                    <w:p w14:paraId="33242E76" w14:textId="77777777" w:rsidR="00A17403" w:rsidRPr="00B84912" w:rsidRDefault="00A17403" w:rsidP="00A17403">
                      <w:pPr>
                        <w:spacing w:after="0"/>
                        <w:rPr>
                          <w:rFonts w:cs="Arial"/>
                          <w:sz w:val="16"/>
                          <w:szCs w:val="16"/>
                        </w:rPr>
                      </w:pPr>
                      <w:r w:rsidRPr="00B84912">
                        <w:rPr>
                          <w:rFonts w:cs="Arial"/>
                          <w:sz w:val="16"/>
                          <w:szCs w:val="16"/>
                        </w:rPr>
                        <w:t>Programme Period:</w:t>
                      </w:r>
                      <w:r w:rsidRPr="00B84912">
                        <w:rPr>
                          <w:rFonts w:cs="Arial"/>
                          <w:sz w:val="16"/>
                          <w:szCs w:val="16"/>
                        </w:rPr>
                        <w:tab/>
                      </w:r>
                      <w:r w:rsidRPr="00B84912">
                        <w:rPr>
                          <w:rFonts w:cs="Arial"/>
                          <w:sz w:val="16"/>
                          <w:szCs w:val="16"/>
                        </w:rPr>
                        <w:tab/>
                        <w:t>18 months</w:t>
                      </w:r>
                    </w:p>
                    <w:p w14:paraId="0E172828" w14:textId="77777777" w:rsidR="00A17403" w:rsidRPr="00B84912" w:rsidRDefault="00A17403" w:rsidP="00A17403">
                      <w:pPr>
                        <w:spacing w:after="0"/>
                        <w:rPr>
                          <w:rFonts w:cs="Arial"/>
                          <w:sz w:val="16"/>
                          <w:szCs w:val="16"/>
                          <w:lang w:val="en-US"/>
                        </w:rPr>
                      </w:pPr>
                    </w:p>
                    <w:p w14:paraId="296C3E5B" w14:textId="01F22F5F" w:rsidR="00A17403" w:rsidRPr="005743D0" w:rsidRDefault="00A17403" w:rsidP="00A17403">
                      <w:pPr>
                        <w:spacing w:after="0"/>
                        <w:rPr>
                          <w:rFonts w:cs="Arial"/>
                          <w:sz w:val="16"/>
                          <w:szCs w:val="16"/>
                          <w:lang w:val="en-US"/>
                        </w:rPr>
                      </w:pPr>
                      <w:r w:rsidRPr="005743D0">
                        <w:rPr>
                          <w:rFonts w:cs="Arial"/>
                          <w:sz w:val="16"/>
                          <w:szCs w:val="16"/>
                          <w:lang w:val="en-US"/>
                        </w:rPr>
                        <w:t>Atlas Project Number:</w:t>
                      </w:r>
                      <w:r w:rsidR="00E43A86" w:rsidRPr="005743D0">
                        <w:t xml:space="preserve"> </w:t>
                      </w:r>
                      <w:r w:rsidR="00E43A86" w:rsidRPr="005743D0">
                        <w:rPr>
                          <w:rFonts w:cs="Arial"/>
                          <w:sz w:val="16"/>
                          <w:szCs w:val="16"/>
                          <w:lang w:val="en-US"/>
                        </w:rPr>
                        <w:tab/>
                        <w:t>00135796</w:t>
                      </w:r>
                    </w:p>
                    <w:p w14:paraId="4443DB66" w14:textId="26E697F2" w:rsidR="00A17403" w:rsidRPr="005743D0" w:rsidRDefault="00A17403" w:rsidP="00A17403">
                      <w:pPr>
                        <w:pStyle w:val="FootnoteText"/>
                        <w:spacing w:after="0"/>
                        <w:rPr>
                          <w:rFonts w:ascii="Arial" w:hAnsi="Arial" w:cs="Arial"/>
                          <w:sz w:val="16"/>
                          <w:szCs w:val="16"/>
                        </w:rPr>
                      </w:pPr>
                      <w:r w:rsidRPr="005743D0">
                        <w:rPr>
                          <w:rFonts w:ascii="Arial" w:hAnsi="Arial" w:cs="Arial"/>
                          <w:sz w:val="16"/>
                          <w:szCs w:val="16"/>
                        </w:rPr>
                        <w:t>Atlas Output ID:</w:t>
                      </w:r>
                      <w:r w:rsidR="00293712" w:rsidRPr="005743D0">
                        <w:t xml:space="preserve"> </w:t>
                      </w:r>
                      <w:r w:rsidR="00293712" w:rsidRPr="005743D0">
                        <w:rPr>
                          <w:rFonts w:ascii="Arial" w:hAnsi="Arial" w:cs="Arial"/>
                          <w:sz w:val="16"/>
                          <w:szCs w:val="16"/>
                        </w:rPr>
                        <w:t>00126947</w:t>
                      </w:r>
                    </w:p>
                    <w:p w14:paraId="7A44BB1B" w14:textId="0D3A9CA7" w:rsidR="00A17403" w:rsidRPr="00B84912" w:rsidRDefault="00A17403" w:rsidP="00A17403">
                      <w:pPr>
                        <w:pStyle w:val="FootnoteText"/>
                        <w:spacing w:after="0"/>
                        <w:rPr>
                          <w:rFonts w:ascii="Arial" w:hAnsi="Arial" w:cs="Arial"/>
                          <w:sz w:val="16"/>
                          <w:szCs w:val="16"/>
                        </w:rPr>
                      </w:pPr>
                      <w:r w:rsidRPr="005743D0">
                        <w:rPr>
                          <w:rFonts w:ascii="Arial" w:hAnsi="Arial" w:cs="Arial"/>
                          <w:sz w:val="16"/>
                          <w:szCs w:val="16"/>
                        </w:rPr>
                        <w:t>Gender Marker:</w:t>
                      </w:r>
                      <w:r w:rsidR="00E43A86" w:rsidRPr="005743D0" w:rsidDel="00E43A86">
                        <w:rPr>
                          <w:rFonts w:ascii="Arial" w:hAnsi="Arial" w:cs="Arial"/>
                          <w:sz w:val="16"/>
                          <w:szCs w:val="16"/>
                        </w:rPr>
                        <w:t xml:space="preserve"> </w:t>
                      </w:r>
                      <w:r w:rsidR="00E43A86" w:rsidRPr="005743D0">
                        <w:rPr>
                          <w:rFonts w:ascii="Arial" w:hAnsi="Arial" w:cs="Arial"/>
                          <w:sz w:val="16"/>
                          <w:szCs w:val="16"/>
                        </w:rPr>
                        <w:t>GEN 2</w:t>
                      </w:r>
                    </w:p>
                  </w:txbxContent>
                </v:textbox>
                <w10:wrap type="tight" anchorx="margin"/>
              </v:shape>
            </w:pict>
          </mc:Fallback>
        </mc:AlternateContent>
      </w:r>
    </w:p>
    <w:p w14:paraId="06BD7026" w14:textId="7BAE47E4" w:rsidR="0094105B" w:rsidRDefault="0094105B">
      <w:pPr>
        <w:spacing w:after="0"/>
        <w:jc w:val="left"/>
      </w:pPr>
    </w:p>
    <w:p w14:paraId="3A3AEF15" w14:textId="01F2CCDA" w:rsidR="0094105B" w:rsidRDefault="0094105B">
      <w:pPr>
        <w:spacing w:after="0"/>
        <w:jc w:val="left"/>
      </w:pPr>
    </w:p>
    <w:p w14:paraId="5AA980F7" w14:textId="33C55F4C" w:rsidR="0094105B" w:rsidRDefault="0094105B">
      <w:pPr>
        <w:spacing w:after="0"/>
        <w:jc w:val="left"/>
      </w:pPr>
    </w:p>
    <w:p w14:paraId="35E5AFBE" w14:textId="4793CA4A" w:rsidR="0094105B" w:rsidRDefault="0094105B">
      <w:pPr>
        <w:spacing w:after="0"/>
        <w:jc w:val="left"/>
      </w:pPr>
    </w:p>
    <w:p w14:paraId="0BC4508D" w14:textId="0552F8A2" w:rsidR="0094105B" w:rsidRDefault="0094105B">
      <w:pPr>
        <w:spacing w:after="0"/>
        <w:jc w:val="left"/>
      </w:pPr>
    </w:p>
    <w:p w14:paraId="5B19164C" w14:textId="77777777" w:rsidR="0094105B" w:rsidRDefault="0094105B">
      <w:pPr>
        <w:spacing w:after="0"/>
        <w:jc w:val="left"/>
      </w:pPr>
    </w:p>
    <w:p w14:paraId="71AD1960" w14:textId="7AC0BACB" w:rsidR="0094105B" w:rsidRDefault="0094105B" w:rsidP="0094105B">
      <w:pPr>
        <w:tabs>
          <w:tab w:val="left" w:pos="4680"/>
        </w:tabs>
        <w:jc w:val="left"/>
        <w:rPr>
          <w:shd w:val="clear" w:color="auto" w:fill="E0E0E0"/>
        </w:rPr>
      </w:pPr>
    </w:p>
    <w:p w14:paraId="5E338A42" w14:textId="77777777" w:rsidR="00F97642" w:rsidRDefault="00F97642" w:rsidP="00F97642">
      <w:pPr>
        <w:jc w:val="right"/>
      </w:pPr>
    </w:p>
    <w:p w14:paraId="7A4BFA69" w14:textId="77777777" w:rsidR="00F97642" w:rsidRDefault="00F97642" w:rsidP="00F97642"/>
    <w:p w14:paraId="4FD298B0" w14:textId="77777777" w:rsidR="00F97642" w:rsidRDefault="00F97642" w:rsidP="00F97642"/>
    <w:p w14:paraId="19443137" w14:textId="77777777" w:rsidR="00F97642" w:rsidRDefault="00F97642" w:rsidP="00F97642"/>
    <w:p w14:paraId="6820BD7B" w14:textId="77777777" w:rsidR="00F97642" w:rsidRDefault="00F97642" w:rsidP="00F97642"/>
    <w:p w14:paraId="4B1201DB" w14:textId="77777777" w:rsidR="00F97642" w:rsidRDefault="00F97642" w:rsidP="00F97642"/>
    <w:p w14:paraId="0CDE1729" w14:textId="77777777" w:rsidR="00F97642" w:rsidRDefault="00F97642" w:rsidP="00F97642"/>
    <w:p w14:paraId="3F2B4940" w14:textId="77777777" w:rsidR="00F818DC" w:rsidRDefault="00F818DC" w:rsidP="00F818DC"/>
    <w:p w14:paraId="7AA5EF6B" w14:textId="77777777" w:rsidR="00A64F0F" w:rsidRDefault="00A64F0F" w:rsidP="000C4DDD"/>
    <w:p w14:paraId="4ADECD89" w14:textId="77777777" w:rsidR="00F4635B" w:rsidRDefault="00F4635B" w:rsidP="000C4DDD"/>
    <w:p w14:paraId="607FEFBD" w14:textId="4240D186" w:rsidR="00A64F0F" w:rsidRDefault="00A64F0F" w:rsidP="00A64F0F">
      <w:pPr>
        <w:pBdr>
          <w:bottom w:val="single" w:sz="4" w:space="1" w:color="auto"/>
        </w:pBdr>
      </w:pPr>
      <w:r>
        <w:t>Agreed by UNDP:</w:t>
      </w:r>
      <w:r w:rsidR="00BA2BE8">
        <w:t xml:space="preserve"> This Initiation Plan </w:t>
      </w:r>
      <w:r w:rsidR="005B1AA7">
        <w:t xml:space="preserve">is created </w:t>
      </w:r>
      <w:r w:rsidR="00C149B1">
        <w:t>follow</w:t>
      </w:r>
      <w:r w:rsidR="005B1AA7">
        <w:t>ing</w:t>
      </w:r>
      <w:r w:rsidR="00C149B1">
        <w:t xml:space="preserve"> the decision of the </w:t>
      </w:r>
      <w:r w:rsidR="005B1AA7">
        <w:t>Crisis Board</w:t>
      </w:r>
      <w:r w:rsidR="000A54A9">
        <w:t xml:space="preserve"> on t</w:t>
      </w:r>
      <w:r w:rsidR="005B1AA7">
        <w:t>he development</w:t>
      </w:r>
      <w:r w:rsidR="00770C00">
        <w:t xml:space="preserve"> </w:t>
      </w:r>
      <w:r w:rsidR="000A54A9">
        <w:t>and approval</w:t>
      </w:r>
      <w:r w:rsidR="005B1AA7">
        <w:t xml:space="preserve"> of the </w:t>
      </w:r>
      <w:r w:rsidR="000A54A9">
        <w:t>business case of UNDP Sub-Office in Pemba, Cabo Delgado.</w:t>
      </w:r>
      <w:r w:rsidR="00F9247B">
        <w:t xml:space="preserve"> The PIP provides </w:t>
      </w:r>
      <w:r w:rsidR="00A9328E">
        <w:t>the arrangements for immediate implementation required to support the crisis response in the Province of Cabo Delgado in Mozambique.</w:t>
      </w:r>
    </w:p>
    <w:p w14:paraId="4FB4B8D1" w14:textId="77777777" w:rsidR="00A17403" w:rsidRDefault="00A17403">
      <w:pPr>
        <w:spacing w:after="0"/>
        <w:jc w:val="left"/>
      </w:pPr>
    </w:p>
    <w:p w14:paraId="52BE7794" w14:textId="77777777" w:rsidR="00A17403" w:rsidRDefault="00A17403">
      <w:pPr>
        <w:spacing w:after="0"/>
        <w:jc w:val="left"/>
      </w:pPr>
    </w:p>
    <w:p w14:paraId="0AE8E7FB" w14:textId="77777777" w:rsidR="00A17403" w:rsidRDefault="00A17403">
      <w:pPr>
        <w:spacing w:after="0"/>
        <w:jc w:val="left"/>
      </w:pPr>
    </w:p>
    <w:p w14:paraId="511D0F69" w14:textId="77777777" w:rsidR="00A17403" w:rsidRDefault="00A17403">
      <w:pPr>
        <w:spacing w:after="0"/>
        <w:jc w:val="left"/>
      </w:pPr>
    </w:p>
    <w:p w14:paraId="0848B534" w14:textId="77777777" w:rsidR="00A17403" w:rsidRDefault="00A17403">
      <w:pPr>
        <w:spacing w:after="0"/>
        <w:jc w:val="left"/>
      </w:pPr>
    </w:p>
    <w:p w14:paraId="37DAB518" w14:textId="77777777" w:rsidR="00A17403" w:rsidRDefault="00A17403">
      <w:pPr>
        <w:spacing w:after="0"/>
        <w:jc w:val="left"/>
      </w:pPr>
    </w:p>
    <w:p w14:paraId="3E0A8A80" w14:textId="77777777" w:rsidR="00A17403" w:rsidRDefault="00A17403">
      <w:pPr>
        <w:spacing w:after="0"/>
        <w:jc w:val="left"/>
      </w:pPr>
    </w:p>
    <w:p w14:paraId="2C4B8F50" w14:textId="77777777" w:rsidR="00A17403" w:rsidRDefault="00A17403">
      <w:pPr>
        <w:spacing w:after="0"/>
        <w:jc w:val="left"/>
      </w:pPr>
    </w:p>
    <w:p w14:paraId="6058DD32" w14:textId="77777777" w:rsidR="00A17403" w:rsidRDefault="00A17403">
      <w:pPr>
        <w:spacing w:after="0"/>
        <w:jc w:val="left"/>
      </w:pPr>
    </w:p>
    <w:p w14:paraId="1E910287" w14:textId="69C5B25F" w:rsidR="00A17403" w:rsidRDefault="00A17403">
      <w:pPr>
        <w:spacing w:after="0"/>
        <w:jc w:val="left"/>
        <w:rPr>
          <w:b/>
        </w:rPr>
      </w:pPr>
      <w:r>
        <w:rPr>
          <w:b/>
        </w:rPr>
        <w:br w:type="page"/>
      </w:r>
    </w:p>
    <w:p w14:paraId="6B17AC1A" w14:textId="77777777" w:rsidR="00894D47" w:rsidRDefault="00894D47" w:rsidP="000C4DDD">
      <w:pPr>
        <w:rPr>
          <w:b/>
        </w:rPr>
      </w:pPr>
    </w:p>
    <w:p w14:paraId="3C1AB9D4" w14:textId="607AE8C6" w:rsidR="00F4635B" w:rsidRDefault="008F7F43" w:rsidP="008F7F43">
      <w:pPr>
        <w:pStyle w:val="Heading1"/>
      </w:pPr>
      <w:r>
        <w:t>Purpose</w:t>
      </w:r>
      <w:r w:rsidR="005A1DFE">
        <w:t xml:space="preserve"> and Expected Output</w:t>
      </w:r>
    </w:p>
    <w:p w14:paraId="7419D8F4" w14:textId="77777777" w:rsidR="0094105B" w:rsidRPr="0094105B" w:rsidRDefault="0094105B" w:rsidP="0094105B">
      <w:pPr>
        <w:spacing w:before="120" w:after="120"/>
        <w:rPr>
          <w:iCs/>
        </w:rPr>
      </w:pPr>
      <w:r w:rsidRPr="0094105B">
        <w:rPr>
          <w:iCs/>
        </w:rPr>
        <w:t>Cabo Delgado, one of the poorest provinces in Mozambique with the second largest commercially viable natural gas reserves in Africa, has been facing an escalating conflict since 2017, compounded by a fragile situation of chronic underdevelopment, consecutive climatic shocks, and recurrent disease outbreaks. Currently, over 900,000 people are facing severe hunger,  including displaced persons as well as host communities, with over 1.3 million are in needs of urgent humanitarian support.  As of May 2021, over 690,000 internally displaced people are partially located in relocation camps and informally hosted by already vulnerable communities across the Provinces of Cabo Delgado, Nampula, and Niassa.</w:t>
      </w:r>
    </w:p>
    <w:p w14:paraId="1EA500C1" w14:textId="77777777" w:rsidR="0094105B" w:rsidRPr="0094105B" w:rsidRDefault="0094105B" w:rsidP="0094105B">
      <w:pPr>
        <w:spacing w:before="120" w:after="120"/>
        <w:rPr>
          <w:iCs/>
        </w:rPr>
      </w:pPr>
      <w:r w:rsidRPr="0094105B">
        <w:rPr>
          <w:iCs/>
        </w:rPr>
        <w:t xml:space="preserve">The increase of violent attacks, the growing involvement of regional and international Non-State Actor Groups (NSAG), together with the structural nature of factors that have been identified as feeding into conflict dynamics in the northern provinces of Mozambique (Cabo Delgado, Nampula and Niassa), including chronic poverty, lack of services and infrastructure, unequal access to resources, lack of jobs and economic opportunities, disenfranchisement, remoteness, inequality, among others.  Historical exclusion and marginalization suggests that the crisis is likely to continue into the medium term, if not worsen, and potentially expand in its geographic scope. Socio-economic grievances combined with recent natural disasters and violent attacks of non-State armed groups have exposed root causes of inequality in the province of Cabo Delgado as well as Nampula and Niassa in the north. </w:t>
      </w:r>
    </w:p>
    <w:p w14:paraId="3B1AA62F" w14:textId="77777777" w:rsidR="0094105B" w:rsidRPr="0094105B" w:rsidRDefault="0094105B" w:rsidP="0094105B">
      <w:pPr>
        <w:spacing w:before="120" w:after="120"/>
        <w:rPr>
          <w:iCs/>
        </w:rPr>
      </w:pPr>
      <w:r w:rsidRPr="0094105B">
        <w:rPr>
          <w:iCs/>
        </w:rPr>
        <w:t xml:space="preserve">The current response to the displacement influx in the southern districts of Cabo Delgado and Nampula emphasises emergency relief – however, both humanitarian and Government partners recognise the need for longer-term durable solutions support to IDPs and recovery and development-oriented solutions for the population in Cabo Delgado as well as Nampula and Niassa provinces.  Given its experience in crisis response, both in disaster and conflict contexts, and ability to deliver an integrated package of programme interventions, tailored to the context and needs, UNDP is well-placed to support stabilization, and recovery in northern Mozambique, including durable solutions for IDP, building the foundations for development. </w:t>
      </w:r>
    </w:p>
    <w:p w14:paraId="08662A26" w14:textId="0647BE84" w:rsidR="0094105B" w:rsidRPr="0094105B" w:rsidRDefault="0094105B" w:rsidP="0094105B">
      <w:pPr>
        <w:spacing w:before="120" w:after="120"/>
        <w:rPr>
          <w:iCs/>
        </w:rPr>
      </w:pPr>
      <w:r w:rsidRPr="0094105B">
        <w:rPr>
          <w:iCs/>
        </w:rPr>
        <w:t>This program initiation plan</w:t>
      </w:r>
      <w:r w:rsidR="00A417E8">
        <w:rPr>
          <w:iCs/>
        </w:rPr>
        <w:t xml:space="preserve"> (PIP)</w:t>
      </w:r>
      <w:r w:rsidRPr="0094105B">
        <w:rPr>
          <w:iCs/>
        </w:rPr>
        <w:t xml:space="preserve"> proposes to implement a stabilization programme in the northern districts of Cabo Delgado while expanding recovery and development interventions in the most accessible areas in the provinces of Cabo Delgado, Nampula and Niassa. The vision of UNDP Mozambique is to support the people of the northern provinces of Mozambique to achieve peaceful coexistence, recover from the crisis and free themselves from extreme poverty and exclusion. Hence, UNDP aims to lead stabilization, recovery, and long-term development effort of the international community, supporting development solutions for displacement and for all communities in the North of Mozambique, complementing efforts of the humanitarian partners where relevant, and strengthening community resilience against conflict and climate-related shocks. UNDP’s will ensure a conflict-sensitive, do no harm, rights-based and gender-sensitive approach through its response. </w:t>
      </w:r>
    </w:p>
    <w:p w14:paraId="526BBBCF" w14:textId="77777777" w:rsidR="0094105B" w:rsidRPr="0094105B" w:rsidRDefault="0094105B" w:rsidP="0094105B">
      <w:pPr>
        <w:spacing w:before="120" w:after="120"/>
        <w:rPr>
          <w:iCs/>
        </w:rPr>
      </w:pPr>
      <w:r w:rsidRPr="0094105B">
        <w:rPr>
          <w:iCs/>
        </w:rPr>
        <w:t xml:space="preserve">The programme will be conceived and managed as an integrated area-based approach, combining on-going and future projects under one conceptual, programmatic and management umbrella. The Programme will be based on three interrelated and complementary dimensions including: </w:t>
      </w:r>
    </w:p>
    <w:p w14:paraId="0A10E365" w14:textId="77777777" w:rsidR="0094105B" w:rsidRPr="0094105B" w:rsidRDefault="0094105B" w:rsidP="0094105B">
      <w:pPr>
        <w:spacing w:before="120" w:after="120"/>
        <w:rPr>
          <w:iCs/>
        </w:rPr>
      </w:pPr>
      <w:r w:rsidRPr="0094105B">
        <w:rPr>
          <w:iCs/>
        </w:rPr>
        <w:t xml:space="preserve">1) Stabilization: whereby the ability of individuals, communities, as well as institutions and systems affected by the crisis in Cabo Delgado, and more specifically in directly affected areas, is strengthened, and coping mechanisms supported, to manage the sudden increases in pressures and resist external shocks brought about by conflict, thus minimizing the negative impact of the crisis, and increasingly providing the security, stability and predictability required. Speed, scale and strengthening of the social contract will be key requisites for the stabilization programme. Key activities will include: </w:t>
      </w:r>
    </w:p>
    <w:p w14:paraId="44F06272" w14:textId="77777777" w:rsidR="0094105B" w:rsidRPr="0094105B" w:rsidRDefault="0094105B" w:rsidP="00566B14">
      <w:pPr>
        <w:spacing w:before="120" w:after="120"/>
        <w:ind w:left="720"/>
        <w:rPr>
          <w:iCs/>
        </w:rPr>
      </w:pPr>
      <w:r w:rsidRPr="0094105B">
        <w:rPr>
          <w:iCs/>
        </w:rPr>
        <w:t xml:space="preserve">1.1) rehabilitation of public, security, and social infrastructure damaged by conflict (e.g. administrative functions, police services, prisons, schools, health </w:t>
      </w:r>
      <w:proofErr w:type="spellStart"/>
      <w:r w:rsidRPr="0094105B">
        <w:rPr>
          <w:iCs/>
        </w:rPr>
        <w:t>centers</w:t>
      </w:r>
      <w:proofErr w:type="spellEnd"/>
      <w:r w:rsidRPr="0094105B">
        <w:rPr>
          <w:iCs/>
        </w:rPr>
        <w:t>/post, water systems,)</w:t>
      </w:r>
    </w:p>
    <w:p w14:paraId="54FD9790" w14:textId="77777777" w:rsidR="0094105B" w:rsidRPr="0094105B" w:rsidRDefault="0094105B" w:rsidP="00566B14">
      <w:pPr>
        <w:spacing w:before="120" w:after="120"/>
        <w:ind w:left="720"/>
        <w:rPr>
          <w:iCs/>
        </w:rPr>
      </w:pPr>
      <w:r w:rsidRPr="0094105B">
        <w:rPr>
          <w:iCs/>
        </w:rPr>
        <w:lastRenderedPageBreak/>
        <w:t>1.2) temporary employment opportunities using Cash for Work through community projects promoting social cohesion / integration benefiting population (e.g. improvement of streets and roads, local parks, sports areas, cultural sites)</w:t>
      </w:r>
    </w:p>
    <w:p w14:paraId="1FAC5B96" w14:textId="77777777" w:rsidR="0094105B" w:rsidRPr="0094105B" w:rsidRDefault="0094105B" w:rsidP="00566B14">
      <w:pPr>
        <w:spacing w:before="120" w:after="120"/>
        <w:ind w:left="720"/>
        <w:rPr>
          <w:iCs/>
        </w:rPr>
      </w:pPr>
      <w:r w:rsidRPr="0094105B">
        <w:rPr>
          <w:iCs/>
        </w:rPr>
        <w:t>1.3) support to community security and violence reduction (e.g. material support, training on human rights, GBV)</w:t>
      </w:r>
    </w:p>
    <w:p w14:paraId="52CF8949" w14:textId="7439695D" w:rsidR="00566B14" w:rsidRPr="00566B14" w:rsidRDefault="0094105B" w:rsidP="00566B14">
      <w:pPr>
        <w:spacing w:before="120" w:after="120"/>
        <w:rPr>
          <w:iCs/>
        </w:rPr>
      </w:pPr>
      <w:r w:rsidRPr="0094105B">
        <w:rPr>
          <w:iCs/>
        </w:rPr>
        <w:t xml:space="preserve">2) </w:t>
      </w:r>
      <w:proofErr w:type="spellStart"/>
      <w:r w:rsidR="00566B14" w:rsidRPr="00566B14">
        <w:rPr>
          <w:iCs/>
        </w:rPr>
        <w:t>Insitutitional</w:t>
      </w:r>
      <w:proofErr w:type="spellEnd"/>
      <w:r w:rsidR="00566B14" w:rsidRPr="00566B14">
        <w:rPr>
          <w:iCs/>
        </w:rPr>
        <w:t xml:space="preserve"> building: Regional, Provincial and local institutions, mechanisms and </w:t>
      </w:r>
      <w:proofErr w:type="spellStart"/>
      <w:r w:rsidR="00566B14" w:rsidRPr="00566B14">
        <w:rPr>
          <w:iCs/>
        </w:rPr>
        <w:t>sytems</w:t>
      </w:r>
      <w:proofErr w:type="spellEnd"/>
      <w:r w:rsidR="00566B14" w:rsidRPr="00566B14">
        <w:rPr>
          <w:iCs/>
        </w:rPr>
        <w:t xml:space="preserve"> strengthened</w:t>
      </w:r>
    </w:p>
    <w:p w14:paraId="55896AFB" w14:textId="01458929" w:rsidR="00566B14" w:rsidRDefault="00566B14" w:rsidP="00566B14">
      <w:pPr>
        <w:spacing w:before="120" w:after="120"/>
        <w:rPr>
          <w:iCs/>
        </w:rPr>
      </w:pPr>
      <w:r w:rsidRPr="00566B14">
        <w:rPr>
          <w:iCs/>
        </w:rPr>
        <w:t>Institutional capacities and mechanisms</w:t>
      </w:r>
      <w:r>
        <w:rPr>
          <w:iCs/>
        </w:rPr>
        <w:t xml:space="preserve"> </w:t>
      </w:r>
      <w:r w:rsidRPr="00566B14">
        <w:rPr>
          <w:iCs/>
        </w:rPr>
        <w:t>strengthened for planning and provision of local basic services and infrastructure, as well as crisis</w:t>
      </w:r>
      <w:r>
        <w:rPr>
          <w:iCs/>
        </w:rPr>
        <w:t xml:space="preserve"> </w:t>
      </w:r>
      <w:r w:rsidRPr="00566B14">
        <w:rPr>
          <w:iCs/>
        </w:rPr>
        <w:t>response and management</w:t>
      </w:r>
      <w:r>
        <w:rPr>
          <w:iCs/>
        </w:rPr>
        <w:t xml:space="preserve">. </w:t>
      </w:r>
      <w:r w:rsidRPr="00566B14">
        <w:rPr>
          <w:iCs/>
        </w:rPr>
        <w:t>This area of focus includes including Institutional Mechanisms and Capacities for Local Socio-Economic</w:t>
      </w:r>
      <w:r>
        <w:rPr>
          <w:iCs/>
        </w:rPr>
        <w:t xml:space="preserve"> </w:t>
      </w:r>
      <w:r w:rsidRPr="00566B14">
        <w:rPr>
          <w:iCs/>
        </w:rPr>
        <w:t>Recovery and Development including Durable Solutions for IDPs.</w:t>
      </w:r>
      <w:r>
        <w:rPr>
          <w:iCs/>
        </w:rPr>
        <w:t xml:space="preserve">  </w:t>
      </w:r>
      <w:r w:rsidRPr="00566B14">
        <w:rPr>
          <w:iCs/>
        </w:rPr>
        <w:t>UNDP will support the capacities of key Government institutions at the Regional,</w:t>
      </w:r>
      <w:r>
        <w:rPr>
          <w:iCs/>
        </w:rPr>
        <w:t xml:space="preserve"> </w:t>
      </w:r>
      <w:r w:rsidRPr="00566B14">
        <w:rPr>
          <w:iCs/>
        </w:rPr>
        <w:t>Provincial and Local level to provide services to its citizens and enhance the social contract.</w:t>
      </w:r>
      <w:r w:rsidR="00323952">
        <w:rPr>
          <w:iCs/>
        </w:rPr>
        <w:t xml:space="preserve">  Interventions envisioned include: </w:t>
      </w:r>
    </w:p>
    <w:p w14:paraId="4B9E41B7" w14:textId="23A95992" w:rsidR="00323952" w:rsidRDefault="00323952" w:rsidP="00323952">
      <w:pPr>
        <w:spacing w:before="120" w:after="120"/>
        <w:ind w:left="720"/>
        <w:rPr>
          <w:iCs/>
        </w:rPr>
      </w:pPr>
      <w:r>
        <w:rPr>
          <w:iCs/>
        </w:rPr>
        <w:t>2.1) S</w:t>
      </w:r>
      <w:r w:rsidRPr="00323952">
        <w:rPr>
          <w:iCs/>
        </w:rPr>
        <w:t>upport the Agency for the Integrated Development in the North</w:t>
      </w:r>
      <w:r>
        <w:rPr>
          <w:iCs/>
        </w:rPr>
        <w:t xml:space="preserve"> </w:t>
      </w:r>
      <w:r w:rsidRPr="00323952">
        <w:rPr>
          <w:iCs/>
        </w:rPr>
        <w:t>(ADIN) by strengthening its coordination and planning capacity for the Northern Provinces and the data</w:t>
      </w:r>
      <w:r>
        <w:rPr>
          <w:iCs/>
        </w:rPr>
        <w:t xml:space="preserve"> </w:t>
      </w:r>
      <w:r w:rsidRPr="00323952">
        <w:rPr>
          <w:iCs/>
        </w:rPr>
        <w:t>analysis and monitoring systems</w:t>
      </w:r>
    </w:p>
    <w:p w14:paraId="52EF86D9" w14:textId="105DF7E6" w:rsidR="00323952" w:rsidRDefault="00323952" w:rsidP="00323952">
      <w:pPr>
        <w:spacing w:before="120" w:after="120"/>
        <w:ind w:left="720"/>
        <w:rPr>
          <w:iCs/>
        </w:rPr>
      </w:pPr>
      <w:r>
        <w:rPr>
          <w:iCs/>
        </w:rPr>
        <w:t>2.2) S</w:t>
      </w:r>
      <w:r w:rsidRPr="00323952">
        <w:rPr>
          <w:iCs/>
        </w:rPr>
        <w:t>upport an effective functioning of Provincial Coordination Councils to facilitate horizontal and</w:t>
      </w:r>
      <w:r>
        <w:rPr>
          <w:iCs/>
        </w:rPr>
        <w:t xml:space="preserve"> </w:t>
      </w:r>
      <w:r w:rsidRPr="00323952">
        <w:rPr>
          <w:iCs/>
        </w:rPr>
        <w:t>vertical intergovernmental relations</w:t>
      </w:r>
    </w:p>
    <w:p w14:paraId="7FFBEFC4" w14:textId="1E316B30" w:rsidR="00323952" w:rsidRDefault="00323952" w:rsidP="00323952">
      <w:pPr>
        <w:spacing w:before="120" w:after="120"/>
        <w:ind w:left="720"/>
        <w:rPr>
          <w:iCs/>
        </w:rPr>
      </w:pPr>
      <w:r>
        <w:rPr>
          <w:iCs/>
        </w:rPr>
        <w:t xml:space="preserve">2.3) </w:t>
      </w:r>
      <w:r w:rsidRPr="00323952">
        <w:rPr>
          <w:iCs/>
        </w:rPr>
        <w:t>Support will also be provided in identifying Local Economic Development Opportunities, including</w:t>
      </w:r>
      <w:r>
        <w:rPr>
          <w:iCs/>
        </w:rPr>
        <w:t xml:space="preserve"> </w:t>
      </w:r>
      <w:r w:rsidRPr="00323952">
        <w:rPr>
          <w:iCs/>
        </w:rPr>
        <w:t>economic opportunity assessments, identifying comprehensive opportunities for value-chain</w:t>
      </w:r>
      <w:r>
        <w:rPr>
          <w:iCs/>
        </w:rPr>
        <w:t xml:space="preserve"> </w:t>
      </w:r>
      <w:r w:rsidRPr="00323952">
        <w:rPr>
          <w:iCs/>
        </w:rPr>
        <w:t>development in the Northern provinces and entry points for support for local SMEs and strengthening</w:t>
      </w:r>
      <w:r>
        <w:rPr>
          <w:iCs/>
        </w:rPr>
        <w:t xml:space="preserve"> </w:t>
      </w:r>
      <w:r w:rsidRPr="00323952">
        <w:rPr>
          <w:iCs/>
        </w:rPr>
        <w:t>the capacities of the Business Associations</w:t>
      </w:r>
      <w:r>
        <w:rPr>
          <w:iCs/>
        </w:rPr>
        <w:t xml:space="preserve"> and </w:t>
      </w:r>
      <w:r w:rsidRPr="00323952">
        <w:rPr>
          <w:iCs/>
        </w:rPr>
        <w:t>Networks</w:t>
      </w:r>
    </w:p>
    <w:p w14:paraId="32424F07" w14:textId="61C4E850" w:rsidR="0094105B" w:rsidRPr="0094105B" w:rsidRDefault="00566B14" w:rsidP="0094105B">
      <w:pPr>
        <w:spacing w:before="120" w:after="120"/>
        <w:rPr>
          <w:iCs/>
        </w:rPr>
      </w:pPr>
      <w:r>
        <w:rPr>
          <w:iCs/>
        </w:rPr>
        <w:t xml:space="preserve">3) </w:t>
      </w:r>
      <w:r w:rsidR="0094105B" w:rsidRPr="0094105B">
        <w:rPr>
          <w:iCs/>
        </w:rPr>
        <w:t>Socio-economic recovery: whereby individuals, communities, as well as authorities, institutions and systems recover rapidly from conflict, thus paving the way for a more positive trend of socio-economic development and individual and collective prosperity.</w:t>
      </w:r>
    </w:p>
    <w:p w14:paraId="34DE8899" w14:textId="50A9E306" w:rsidR="0094105B" w:rsidRPr="0094105B" w:rsidRDefault="00566B14" w:rsidP="00566B14">
      <w:pPr>
        <w:spacing w:before="120" w:after="120"/>
        <w:ind w:left="720"/>
        <w:rPr>
          <w:iCs/>
        </w:rPr>
      </w:pPr>
      <w:r>
        <w:rPr>
          <w:iCs/>
        </w:rPr>
        <w:t>3</w:t>
      </w:r>
      <w:r w:rsidR="0094105B" w:rsidRPr="0094105B">
        <w:rPr>
          <w:iCs/>
        </w:rPr>
        <w:t xml:space="preserve">.1) rehabilitation of public and social infrastructure damaged by conflict (e.g. schools, health </w:t>
      </w:r>
      <w:proofErr w:type="spellStart"/>
      <w:r w:rsidR="0094105B" w:rsidRPr="0094105B">
        <w:rPr>
          <w:iCs/>
        </w:rPr>
        <w:t>centers</w:t>
      </w:r>
      <w:proofErr w:type="spellEnd"/>
      <w:r w:rsidR="0094105B" w:rsidRPr="0094105B">
        <w:rPr>
          <w:iCs/>
        </w:rPr>
        <w:t>/post, water systems, administrative functions)</w:t>
      </w:r>
    </w:p>
    <w:p w14:paraId="582B333E" w14:textId="1A1BDA42" w:rsidR="0094105B" w:rsidRPr="0094105B" w:rsidRDefault="00566B14" w:rsidP="00566B14">
      <w:pPr>
        <w:spacing w:before="120" w:after="120"/>
        <w:ind w:left="720"/>
        <w:rPr>
          <w:iCs/>
        </w:rPr>
      </w:pPr>
      <w:r>
        <w:rPr>
          <w:iCs/>
        </w:rPr>
        <w:t>3</w:t>
      </w:r>
      <w:r w:rsidR="0094105B" w:rsidRPr="0094105B">
        <w:rPr>
          <w:iCs/>
        </w:rPr>
        <w:t xml:space="preserve">.2) support to temporary employment opportunities using 3x6 approach to promote economic activity and business creation </w:t>
      </w:r>
    </w:p>
    <w:p w14:paraId="0C59AD50" w14:textId="01A4634B" w:rsidR="0094105B" w:rsidRPr="0094105B" w:rsidRDefault="00566B14" w:rsidP="00566B14">
      <w:pPr>
        <w:spacing w:before="120" w:after="120"/>
        <w:ind w:left="720"/>
        <w:rPr>
          <w:iCs/>
        </w:rPr>
      </w:pPr>
      <w:r>
        <w:rPr>
          <w:iCs/>
        </w:rPr>
        <w:t>3</w:t>
      </w:r>
      <w:r w:rsidR="0094105B" w:rsidRPr="0094105B">
        <w:rPr>
          <w:iCs/>
        </w:rPr>
        <w:t>.3) identification of small projects to promote social cohesion and peaceful coexistence</w:t>
      </w:r>
    </w:p>
    <w:p w14:paraId="675A9D18" w14:textId="373850AC" w:rsidR="0094105B" w:rsidRPr="0094105B" w:rsidRDefault="00566B14" w:rsidP="0094105B">
      <w:pPr>
        <w:spacing w:before="120" w:after="120"/>
        <w:rPr>
          <w:iCs/>
        </w:rPr>
      </w:pPr>
      <w:r>
        <w:rPr>
          <w:iCs/>
        </w:rPr>
        <w:t>4</w:t>
      </w:r>
      <w:r w:rsidR="0094105B" w:rsidRPr="0094105B">
        <w:rPr>
          <w:iCs/>
        </w:rPr>
        <w:t xml:space="preserve">) </w:t>
      </w:r>
      <w:r>
        <w:rPr>
          <w:iCs/>
        </w:rPr>
        <w:t>Peacebuilding and Access to Justice (</w:t>
      </w:r>
      <w:r w:rsidR="0094105B" w:rsidRPr="0094105B">
        <w:rPr>
          <w:iCs/>
        </w:rPr>
        <w:t>Transformational change</w:t>
      </w:r>
      <w:r>
        <w:rPr>
          <w:iCs/>
        </w:rPr>
        <w:t>)</w:t>
      </w:r>
      <w:r w:rsidR="0094105B" w:rsidRPr="0094105B">
        <w:rPr>
          <w:iCs/>
        </w:rPr>
        <w:t>: whereby the dynamics influencing people’s lives in the northern provinces are fundamentally and systematically transformed, creating the conditions to accelerated peace and development, and preventing the recurrence of crises, in particular conflicts.</w:t>
      </w:r>
    </w:p>
    <w:p w14:paraId="1A49830E" w14:textId="02DA6A72" w:rsidR="0094105B" w:rsidRPr="0094105B" w:rsidRDefault="00566B14" w:rsidP="00566B14">
      <w:pPr>
        <w:spacing w:before="120" w:after="120"/>
        <w:ind w:left="720"/>
        <w:rPr>
          <w:iCs/>
        </w:rPr>
      </w:pPr>
      <w:r>
        <w:rPr>
          <w:iCs/>
        </w:rPr>
        <w:t>4</w:t>
      </w:r>
      <w:r w:rsidR="0094105B" w:rsidRPr="0094105B">
        <w:rPr>
          <w:iCs/>
        </w:rPr>
        <w:t>.1) Support to peace dialogue</w:t>
      </w:r>
    </w:p>
    <w:p w14:paraId="113561B1" w14:textId="768DB61F" w:rsidR="0094105B" w:rsidRPr="0094105B" w:rsidRDefault="00566B14" w:rsidP="00566B14">
      <w:pPr>
        <w:spacing w:before="120" w:after="120"/>
        <w:ind w:left="720"/>
        <w:rPr>
          <w:iCs/>
        </w:rPr>
      </w:pPr>
      <w:r>
        <w:rPr>
          <w:iCs/>
        </w:rPr>
        <w:t>4</w:t>
      </w:r>
      <w:r w:rsidR="0094105B" w:rsidRPr="0094105B">
        <w:rPr>
          <w:iCs/>
        </w:rPr>
        <w:t xml:space="preserve">.2) Support/create district platforms for community resolution and mediation led and managed by women </w:t>
      </w:r>
    </w:p>
    <w:p w14:paraId="47F18038" w14:textId="0CBA58B0" w:rsidR="0094105B" w:rsidRPr="0094105B" w:rsidRDefault="00566B14" w:rsidP="00566B14">
      <w:pPr>
        <w:spacing w:before="120" w:after="120"/>
        <w:ind w:left="720"/>
        <w:rPr>
          <w:iCs/>
        </w:rPr>
      </w:pPr>
      <w:r>
        <w:rPr>
          <w:iCs/>
        </w:rPr>
        <w:t>4</w:t>
      </w:r>
      <w:r w:rsidR="0094105B" w:rsidRPr="0094105B">
        <w:rPr>
          <w:iCs/>
        </w:rPr>
        <w:t>.3) Promote access to justice (documentation, mobile courts)</w:t>
      </w:r>
    </w:p>
    <w:p w14:paraId="16D0B1AC" w14:textId="6C1B383F" w:rsidR="0094105B" w:rsidRDefault="00456A8A" w:rsidP="0094105B">
      <w:pPr>
        <w:spacing w:before="120" w:after="120"/>
        <w:rPr>
          <w:iCs/>
        </w:rPr>
      </w:pPr>
      <w:r>
        <w:rPr>
          <w:iCs/>
        </w:rPr>
        <w:t xml:space="preserve">The PIP will also </w:t>
      </w:r>
      <w:r w:rsidR="0094105B" w:rsidRPr="0094105B">
        <w:rPr>
          <w:iCs/>
        </w:rPr>
        <w:t xml:space="preserve"> support the establishment of a sub-office in Pemba, Cabo Delgado</w:t>
      </w:r>
      <w:r w:rsidR="00B6201F">
        <w:rPr>
          <w:iCs/>
        </w:rPr>
        <w:t xml:space="preserve"> for the full </w:t>
      </w:r>
      <w:r w:rsidR="00770942">
        <w:rPr>
          <w:iCs/>
        </w:rPr>
        <w:t xml:space="preserve">multi-year </w:t>
      </w:r>
      <w:r w:rsidR="00B6201F">
        <w:rPr>
          <w:iCs/>
        </w:rPr>
        <w:t xml:space="preserve">programme on </w:t>
      </w:r>
      <w:r w:rsidR="00B6201F" w:rsidRPr="00B6201F">
        <w:rPr>
          <w:iCs/>
        </w:rPr>
        <w:t xml:space="preserve">Stabilization, Recovery &amp; Transformation in North </w:t>
      </w:r>
      <w:r w:rsidR="00770942">
        <w:rPr>
          <w:iCs/>
        </w:rPr>
        <w:t>of Mozambique</w:t>
      </w:r>
      <w:r w:rsidR="0094105B" w:rsidRPr="0094105B">
        <w:rPr>
          <w:iCs/>
        </w:rPr>
        <w:t xml:space="preserve">. The sub-office will operate with strong coordination and support from the Maputo office and programmatic support from UNDP Project Office in Beira. This </w:t>
      </w:r>
      <w:r w:rsidR="00770942">
        <w:rPr>
          <w:iCs/>
        </w:rPr>
        <w:t>component</w:t>
      </w:r>
      <w:r w:rsidR="0094105B" w:rsidRPr="0094105B">
        <w:rPr>
          <w:iCs/>
        </w:rPr>
        <w:t xml:space="preserve"> includes:</w:t>
      </w:r>
    </w:p>
    <w:p w14:paraId="5F3CD858" w14:textId="0073EA5E" w:rsidR="0094105B" w:rsidRPr="0094105B" w:rsidRDefault="00566B14" w:rsidP="0094105B">
      <w:pPr>
        <w:spacing w:before="120" w:after="120"/>
        <w:rPr>
          <w:iCs/>
        </w:rPr>
      </w:pPr>
      <w:r>
        <w:rPr>
          <w:iCs/>
        </w:rPr>
        <w:t>5</w:t>
      </w:r>
      <w:r w:rsidR="0094105B" w:rsidRPr="0094105B">
        <w:rPr>
          <w:iCs/>
        </w:rPr>
        <w:t>) Management support and coordination</w:t>
      </w:r>
    </w:p>
    <w:p w14:paraId="3C447F09" w14:textId="6FBD2A5A" w:rsidR="0094105B" w:rsidRPr="0094105B" w:rsidRDefault="00566B14" w:rsidP="00566B14">
      <w:pPr>
        <w:spacing w:before="120" w:after="120"/>
        <w:ind w:left="720"/>
        <w:rPr>
          <w:iCs/>
        </w:rPr>
      </w:pPr>
      <w:r>
        <w:rPr>
          <w:iCs/>
        </w:rPr>
        <w:t>5</w:t>
      </w:r>
      <w:r w:rsidR="0094105B" w:rsidRPr="0094105B">
        <w:rPr>
          <w:iCs/>
        </w:rPr>
        <w:t xml:space="preserve">.1) Establish sub-office in Pemba </w:t>
      </w:r>
    </w:p>
    <w:p w14:paraId="2ACA58A8" w14:textId="18DE7069" w:rsidR="0094105B" w:rsidRPr="0094105B" w:rsidRDefault="00566B14" w:rsidP="00566B14">
      <w:pPr>
        <w:spacing w:before="120" w:after="120"/>
        <w:ind w:left="720"/>
        <w:rPr>
          <w:iCs/>
        </w:rPr>
      </w:pPr>
      <w:r>
        <w:rPr>
          <w:iCs/>
        </w:rPr>
        <w:t>5</w:t>
      </w:r>
      <w:r w:rsidR="0094105B" w:rsidRPr="0094105B">
        <w:rPr>
          <w:iCs/>
        </w:rPr>
        <w:t>.2) Systems in place for operational support to programmatic activities (e.g. establish petty cash, bank accounts, appropriate levels of delegation of authority)</w:t>
      </w:r>
    </w:p>
    <w:p w14:paraId="2FB7FD73" w14:textId="40E58742" w:rsidR="0094105B" w:rsidRPr="0094105B" w:rsidRDefault="00566B14" w:rsidP="00566B14">
      <w:pPr>
        <w:spacing w:before="120" w:after="120"/>
        <w:ind w:left="720"/>
        <w:rPr>
          <w:iCs/>
        </w:rPr>
      </w:pPr>
      <w:r>
        <w:rPr>
          <w:iCs/>
        </w:rPr>
        <w:t>5</w:t>
      </w:r>
      <w:r w:rsidR="0094105B" w:rsidRPr="0094105B">
        <w:rPr>
          <w:iCs/>
        </w:rPr>
        <w:t xml:space="preserve">.3) Recruitment of operational and program staff </w:t>
      </w:r>
    </w:p>
    <w:p w14:paraId="4082E524" w14:textId="77777777" w:rsidR="0094105B" w:rsidRPr="0094105B" w:rsidRDefault="0094105B" w:rsidP="0094105B">
      <w:pPr>
        <w:spacing w:before="120" w:after="120"/>
        <w:rPr>
          <w:iCs/>
        </w:rPr>
      </w:pPr>
      <w:r w:rsidRPr="0094105B">
        <w:rPr>
          <w:iCs/>
        </w:rPr>
        <w:t xml:space="preserve">The approach is based on UNDP’s experience in addressing multidimensional crises through community stabilization programmes that provide comprehensive crisis response and build the </w:t>
      </w:r>
      <w:r w:rsidRPr="0094105B">
        <w:rPr>
          <w:iCs/>
        </w:rPr>
        <w:lastRenderedPageBreak/>
        <w:t xml:space="preserve">foundation for recovery and development, simultaneously targeting institutional capacity building and generation of peace dividends through integrated socio-economic recovery interventions with investment in peacebuilding and longer-term development. </w:t>
      </w:r>
    </w:p>
    <w:p w14:paraId="789D710A" w14:textId="77777777" w:rsidR="0094105B" w:rsidRPr="0094105B" w:rsidRDefault="0094105B" w:rsidP="0094105B">
      <w:pPr>
        <w:spacing w:before="120" w:after="120"/>
        <w:rPr>
          <w:iCs/>
        </w:rPr>
      </w:pPr>
      <w:r w:rsidRPr="0094105B">
        <w:rPr>
          <w:iCs/>
        </w:rPr>
        <w:t xml:space="preserve">The programme in Northern Mozambique will apply a two-phased, staggered approach,  which will be flexible and adaptive to the changing conditions and local contexts, but with core principles observed: a first phase (first six months) focusing on supporting IDPs and hosting communities, in currently accessible areas in Cabo Delgado, Nampula and Niassa, both in urban and rural areas, with added focus on supporting the response to the influx of IDPs; at the same time the Programme will concurrently start stabilization in the northern districts most affected by the conflict followed by a longer-term recovery and development response, prioritizing areas affected by displacement, as part of an overall regional development efforts in the North of Mozambique. </w:t>
      </w:r>
    </w:p>
    <w:p w14:paraId="6B13796B" w14:textId="6B49CB69" w:rsidR="00323952" w:rsidRDefault="0094105B" w:rsidP="0094105B">
      <w:pPr>
        <w:spacing w:before="120" w:after="120"/>
        <w:rPr>
          <w:iCs/>
        </w:rPr>
      </w:pPr>
      <w:r w:rsidRPr="0094105B">
        <w:rPr>
          <w:iCs/>
        </w:rPr>
        <w:t>UNDP’s Integrated Area-Based Development Programme and Policy Offer is initially estimated to require US$49.3 million for the 18-month period.</w:t>
      </w:r>
      <w:r w:rsidR="00033120">
        <w:rPr>
          <w:iCs/>
        </w:rPr>
        <w:t xml:space="preserve"> Under this PIP,</w:t>
      </w:r>
      <w:r w:rsidRPr="0094105B">
        <w:rPr>
          <w:iCs/>
        </w:rPr>
        <w:t xml:space="preserve"> UNDP has</w:t>
      </w:r>
      <w:r w:rsidR="007C3946">
        <w:rPr>
          <w:iCs/>
        </w:rPr>
        <w:t xml:space="preserve"> already</w:t>
      </w:r>
      <w:r w:rsidRPr="0094105B">
        <w:rPr>
          <w:iCs/>
        </w:rPr>
        <w:t xml:space="preserve"> mobilized approximately US$ 10 million to kick-start implementation of the programme.</w:t>
      </w:r>
      <w:r w:rsidR="00043F57">
        <w:rPr>
          <w:iCs/>
        </w:rPr>
        <w:t xml:space="preserve"> In the immediate time, UNDP is allocating </w:t>
      </w:r>
      <w:r w:rsidR="00043F57" w:rsidRPr="001806BD">
        <w:t>5,410,587</w:t>
      </w:r>
      <w:r w:rsidR="00043F57">
        <w:t xml:space="preserve"> as per work plan below</w:t>
      </w:r>
      <w:r w:rsidR="00D158D2">
        <w:t xml:space="preserve"> while preparing the reallocation of the remaining available </w:t>
      </w:r>
      <w:r w:rsidR="007C3946">
        <w:t>resources and mobilizing additional resources</w:t>
      </w:r>
      <w:r w:rsidR="00043F57">
        <w:t>.</w:t>
      </w:r>
      <w:r w:rsidR="00E94874">
        <w:t xml:space="preserve"> The work plan will be updated</w:t>
      </w:r>
      <w:r w:rsidR="00C35BF0">
        <w:t xml:space="preserve"> and documented accordingly.</w:t>
      </w:r>
    </w:p>
    <w:p w14:paraId="7C437FA6" w14:textId="47219221" w:rsidR="00323952" w:rsidRDefault="00323952" w:rsidP="0094105B">
      <w:pPr>
        <w:spacing w:before="120" w:after="120"/>
        <w:rPr>
          <w:iCs/>
        </w:rPr>
      </w:pPr>
      <w:r>
        <w:rPr>
          <w:iCs/>
        </w:rPr>
        <w:t xml:space="preserve">To achieve the aforementioned program for northern Mozambique, UNDP Mozambique has presented this Program Initiation Plan (PIP) as described below in the Workplan (see Section IV). Key activities include the procurement of equipment and civil works to improve basic social services, the creation of temporary employment opportunities, research and analysis and creation of forums for peaceful dialogue and access to justice. </w:t>
      </w:r>
    </w:p>
    <w:p w14:paraId="3BC51C7E" w14:textId="77777777" w:rsidR="00323952" w:rsidRPr="0094105B" w:rsidRDefault="00323952" w:rsidP="0094105B">
      <w:pPr>
        <w:spacing w:before="120" w:after="120"/>
        <w:rPr>
          <w:iCs/>
        </w:rPr>
      </w:pPr>
    </w:p>
    <w:p w14:paraId="4C31B0A8" w14:textId="77777777" w:rsidR="008F7F43" w:rsidRPr="0086371F" w:rsidRDefault="008F7F43" w:rsidP="008F7F43">
      <w:pPr>
        <w:pStyle w:val="Heading1"/>
      </w:pPr>
      <w:r w:rsidRPr="0086371F">
        <w:t>Management Arrangements</w:t>
      </w:r>
    </w:p>
    <w:p w14:paraId="0E642552" w14:textId="77777777" w:rsidR="0094105B" w:rsidRPr="0094105B" w:rsidRDefault="0094105B" w:rsidP="0094105B">
      <w:pPr>
        <w:rPr>
          <w:bCs/>
        </w:rPr>
      </w:pPr>
      <w:r w:rsidRPr="0094105B">
        <w:rPr>
          <w:bCs/>
        </w:rPr>
        <w:t>The programme for northern Mozambique will fall under the direct responsibility of the Head of Sub Office (</w:t>
      </w:r>
      <w:proofErr w:type="spellStart"/>
      <w:r w:rsidRPr="0094105B">
        <w:rPr>
          <w:bCs/>
        </w:rPr>
        <w:t>HoS</w:t>
      </w:r>
      <w:proofErr w:type="spellEnd"/>
      <w:r w:rsidRPr="0094105B">
        <w:rPr>
          <w:bCs/>
        </w:rPr>
        <w:t xml:space="preserve">-O)in Pemba.  S/he will be </w:t>
      </w:r>
      <w:proofErr w:type="gramStart"/>
      <w:r w:rsidRPr="0094105B">
        <w:rPr>
          <w:bCs/>
        </w:rPr>
        <w:t>have</w:t>
      </w:r>
      <w:proofErr w:type="gramEnd"/>
      <w:r w:rsidRPr="0094105B">
        <w:rPr>
          <w:bCs/>
        </w:rPr>
        <w:t xml:space="preserve"> delegation of authority to ensure compliance with UNDP procedures, policies, and processes. The </w:t>
      </w:r>
      <w:proofErr w:type="spellStart"/>
      <w:r w:rsidRPr="0094105B">
        <w:rPr>
          <w:bCs/>
        </w:rPr>
        <w:t>HoS</w:t>
      </w:r>
      <w:proofErr w:type="spellEnd"/>
      <w:r w:rsidRPr="0094105B">
        <w:rPr>
          <w:bCs/>
        </w:rPr>
        <w:t xml:space="preserve">-O will be the main representative of UNDP in the geographic zone, in charge of liaison with counterparts, support to inter-agency coordination in the sub-area, and functions and operations of the sub office. The </w:t>
      </w:r>
      <w:proofErr w:type="spellStart"/>
      <w:r w:rsidRPr="0094105B">
        <w:rPr>
          <w:bCs/>
        </w:rPr>
        <w:t>HoS</w:t>
      </w:r>
      <w:proofErr w:type="spellEnd"/>
      <w:r w:rsidRPr="0094105B">
        <w:rPr>
          <w:bCs/>
        </w:rPr>
        <w:t>-O is responsible for overall programme coordination at the SO level, supervises project management based on Quarterly Work Plans approved by the Project Board, and ensures coordination across projects in the sub-area.</w:t>
      </w:r>
    </w:p>
    <w:p w14:paraId="32F86C18" w14:textId="77777777" w:rsidR="0094105B" w:rsidRPr="0094105B" w:rsidRDefault="0094105B" w:rsidP="0094105B">
      <w:pPr>
        <w:rPr>
          <w:bCs/>
        </w:rPr>
      </w:pPr>
    </w:p>
    <w:p w14:paraId="7F579C1F" w14:textId="77777777" w:rsidR="0094105B" w:rsidRPr="0094105B" w:rsidRDefault="0094105B" w:rsidP="0094105B">
      <w:pPr>
        <w:rPr>
          <w:bCs/>
        </w:rPr>
      </w:pPr>
      <w:r w:rsidRPr="0094105B">
        <w:rPr>
          <w:bCs/>
        </w:rPr>
        <w:t xml:space="preserve">The Head of Sub-Office will be supported by an Operations Manager who will be responsible for finance, logistics, procurement, security of the sub-office.  A senior programme Advisor for Livelihoods and Recovery Specialist (SLRS) will provide overall leadership and will be responsible for developing the detailed programmatic approach in coordination with the </w:t>
      </w:r>
      <w:proofErr w:type="spellStart"/>
      <w:r w:rsidRPr="0094105B">
        <w:rPr>
          <w:bCs/>
        </w:rPr>
        <w:t>HoS</w:t>
      </w:r>
      <w:proofErr w:type="spellEnd"/>
      <w:r w:rsidRPr="0094105B">
        <w:rPr>
          <w:bCs/>
        </w:rPr>
        <w:t xml:space="preserve">-O, the DRR, and RR.  The SLRS will play a key role in the positioning of UNDP in livelihoods, recovery and the practical conceptualization and implementation of the Humanitarian-Development-Peace Nexus (HDP Nexus).  In addition, the SLRS will: </w:t>
      </w:r>
    </w:p>
    <w:p w14:paraId="5F0D556F" w14:textId="77777777" w:rsidR="0094105B" w:rsidRPr="0094105B" w:rsidRDefault="0094105B" w:rsidP="0094105B">
      <w:pPr>
        <w:rPr>
          <w:bCs/>
        </w:rPr>
      </w:pPr>
    </w:p>
    <w:p w14:paraId="1D936D0D" w14:textId="77777777" w:rsidR="0094105B" w:rsidRPr="0094105B" w:rsidRDefault="0094105B" w:rsidP="0094105B">
      <w:pPr>
        <w:rPr>
          <w:bCs/>
        </w:rPr>
      </w:pPr>
      <w:r w:rsidRPr="0094105B">
        <w:rPr>
          <w:bCs/>
        </w:rPr>
        <w:t xml:space="preserve">1) Support the elaboration of a Durable solutions Strategy for Displacement. </w:t>
      </w:r>
    </w:p>
    <w:p w14:paraId="3BCB4A83" w14:textId="77777777" w:rsidR="0094105B" w:rsidRPr="0094105B" w:rsidRDefault="0094105B" w:rsidP="0094105B">
      <w:pPr>
        <w:rPr>
          <w:bCs/>
        </w:rPr>
      </w:pPr>
      <w:r w:rsidRPr="0094105B">
        <w:rPr>
          <w:bCs/>
        </w:rPr>
        <w:t>2) Ensure that relevant interventions and activities to enhance gender-responsiveness are mainstreamed, with relevant projects developed for WEE and GBV.</w:t>
      </w:r>
    </w:p>
    <w:p w14:paraId="00F665AD" w14:textId="77777777" w:rsidR="0094105B" w:rsidRPr="0094105B" w:rsidRDefault="0094105B" w:rsidP="0094105B">
      <w:pPr>
        <w:rPr>
          <w:bCs/>
        </w:rPr>
      </w:pPr>
      <w:r w:rsidRPr="0094105B">
        <w:rPr>
          <w:bCs/>
        </w:rPr>
        <w:t xml:space="preserve">3) Responsible for the coaching of the national core team in teams of UNDP’s approach in the assigned area. </w:t>
      </w:r>
    </w:p>
    <w:p w14:paraId="07A74869" w14:textId="77777777" w:rsidR="0094105B" w:rsidRPr="0094105B" w:rsidRDefault="0094105B" w:rsidP="0094105B">
      <w:pPr>
        <w:rPr>
          <w:bCs/>
        </w:rPr>
      </w:pPr>
      <w:r w:rsidRPr="0094105B">
        <w:rPr>
          <w:bCs/>
        </w:rPr>
        <w:t xml:space="preserve">4) Support the launch of UNDP’s activities in the ground. </w:t>
      </w:r>
    </w:p>
    <w:p w14:paraId="6BE33E0B" w14:textId="37919E37" w:rsidR="008F7F43" w:rsidRDefault="0094105B" w:rsidP="0094105B">
      <w:pPr>
        <w:rPr>
          <w:bCs/>
        </w:rPr>
      </w:pPr>
      <w:r w:rsidRPr="0094105B">
        <w:rPr>
          <w:bCs/>
        </w:rPr>
        <w:t>5) Effectively build partnerships with stakeholders, partners, and donors in expertise area.</w:t>
      </w:r>
    </w:p>
    <w:p w14:paraId="196DFFF2" w14:textId="686F808D" w:rsidR="0094105B" w:rsidRDefault="0094105B" w:rsidP="000C4DDD">
      <w:pPr>
        <w:rPr>
          <w:bCs/>
        </w:rPr>
      </w:pPr>
    </w:p>
    <w:p w14:paraId="18A39E35" w14:textId="74C9CA4B" w:rsidR="0094105B" w:rsidRDefault="0094105B" w:rsidP="000C4DDD">
      <w:pPr>
        <w:rPr>
          <w:bCs/>
        </w:rPr>
      </w:pPr>
      <w:r>
        <w:rPr>
          <w:bCs/>
          <w:noProof/>
        </w:rPr>
        <w:lastRenderedPageBreak/>
        <w:drawing>
          <wp:inline distT="0" distB="0" distL="0" distR="0" wp14:anchorId="72B0FAFC" wp14:editId="24809B12">
            <wp:extent cx="5944235" cy="3895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4235" cy="3895725"/>
                    </a:xfrm>
                    <a:prstGeom prst="rect">
                      <a:avLst/>
                    </a:prstGeom>
                    <a:noFill/>
                  </pic:spPr>
                </pic:pic>
              </a:graphicData>
            </a:graphic>
          </wp:inline>
        </w:drawing>
      </w:r>
    </w:p>
    <w:p w14:paraId="07FAFB29" w14:textId="42821203" w:rsidR="0094105B" w:rsidRDefault="0094105B" w:rsidP="000C4DDD">
      <w:pPr>
        <w:rPr>
          <w:bCs/>
        </w:rPr>
      </w:pPr>
    </w:p>
    <w:p w14:paraId="12F9C6D3" w14:textId="77777777" w:rsidR="0094105B" w:rsidRDefault="0094105B" w:rsidP="000C4DDD">
      <w:pPr>
        <w:rPr>
          <w:bCs/>
        </w:rPr>
      </w:pPr>
    </w:p>
    <w:p w14:paraId="2F5212F0" w14:textId="7AAD6058" w:rsidR="0094105B" w:rsidRDefault="0094105B" w:rsidP="000C4DDD">
      <w:pPr>
        <w:rPr>
          <w:bCs/>
        </w:rPr>
      </w:pPr>
    </w:p>
    <w:p w14:paraId="68560408" w14:textId="77777777" w:rsidR="0094105B" w:rsidRPr="0094105B" w:rsidRDefault="0094105B" w:rsidP="000C4DDD">
      <w:pPr>
        <w:rPr>
          <w:bCs/>
        </w:rPr>
      </w:pPr>
    </w:p>
    <w:p w14:paraId="07D01280" w14:textId="77777777" w:rsidR="00ED2613" w:rsidRDefault="00ED2613" w:rsidP="00ED2613">
      <w:pPr>
        <w:pStyle w:val="Heading1"/>
      </w:pPr>
      <w:r>
        <w:t>Monitoring</w:t>
      </w:r>
    </w:p>
    <w:p w14:paraId="1352AC2C" w14:textId="77777777" w:rsidR="0094105B" w:rsidRPr="0094105B" w:rsidRDefault="0094105B" w:rsidP="0094105B">
      <w:pPr>
        <w:rPr>
          <w:iCs/>
        </w:rPr>
      </w:pPr>
      <w:r w:rsidRPr="0094105B">
        <w:rPr>
          <w:iCs/>
        </w:rPr>
        <w:t xml:space="preserve">A combination of monitoring tools and mechanisms will be applied to track results progress on  a quarterly basis.  Progress data against the results indicators in the log frame will be collected and analysed to assess the progress of the project in achieving the agreed outputs.  A risk matrix will be developed identifying risks and mitigation actions (see following page). Risk will be assessed and updated on a quarterly basis. Through quarterly implementation meetings challenges to implementation will be identified and corrective measures developed to ensure effective and efficient delivery.  The meetings will be </w:t>
      </w:r>
      <w:proofErr w:type="gramStart"/>
      <w:r w:rsidRPr="0094105B">
        <w:rPr>
          <w:iCs/>
        </w:rPr>
        <w:t>documented</w:t>
      </w:r>
      <w:proofErr w:type="gramEnd"/>
      <w:r w:rsidRPr="0094105B">
        <w:rPr>
          <w:iCs/>
        </w:rPr>
        <w:t xml:space="preserve"> and good practice identified.  The sub-office will seek collaboration from Maputo office to develop knowledge products based on experience from implementation.</w:t>
      </w:r>
    </w:p>
    <w:p w14:paraId="6A1B4239" w14:textId="65A3D4A5" w:rsidR="0094105B" w:rsidRPr="0094105B" w:rsidRDefault="0094105B" w:rsidP="0094105B">
      <w:pPr>
        <w:rPr>
          <w:iCs/>
        </w:rPr>
      </w:pPr>
      <w:r w:rsidRPr="0094105B">
        <w:rPr>
          <w:iCs/>
        </w:rPr>
        <w:t xml:space="preserve">An annual report will be </w:t>
      </w:r>
      <w:proofErr w:type="gramStart"/>
      <w:r w:rsidRPr="0094105B">
        <w:rPr>
          <w:iCs/>
        </w:rPr>
        <w:t>produced</w:t>
      </w:r>
      <w:proofErr w:type="gramEnd"/>
      <w:r w:rsidRPr="0094105B">
        <w:rPr>
          <w:iCs/>
        </w:rPr>
        <w:t xml:space="preserve"> and progress / experience integrated into UNDP Mozambique ROAR process.</w:t>
      </w:r>
    </w:p>
    <w:p w14:paraId="4D4D021B" w14:textId="25C497B1" w:rsidR="0094105B" w:rsidRDefault="0094105B" w:rsidP="00ED2613">
      <w:pPr>
        <w:rPr>
          <w:iCs/>
        </w:rPr>
      </w:pPr>
    </w:p>
    <w:p w14:paraId="06C575CB" w14:textId="77777777" w:rsidR="0094105B" w:rsidRDefault="0094105B" w:rsidP="0094105B">
      <w:pPr>
        <w:rPr>
          <w:iCs/>
        </w:rPr>
      </w:pPr>
      <w:r w:rsidRPr="00843C68">
        <w:rPr>
          <w:bCs/>
          <w:iCs/>
          <w:lang w:val="en-US"/>
        </w:rPr>
        <w:t>Risk Management and Mitigation Plan</w:t>
      </w:r>
    </w:p>
    <w:tbl>
      <w:tblPr>
        <w:tblStyle w:val="TableGrid1"/>
        <w:tblW w:w="0" w:type="auto"/>
        <w:tblLook w:val="04A0" w:firstRow="1" w:lastRow="0" w:firstColumn="1" w:lastColumn="0" w:noHBand="0" w:noVBand="1"/>
      </w:tblPr>
      <w:tblGrid>
        <w:gridCol w:w="1550"/>
        <w:gridCol w:w="3269"/>
        <w:gridCol w:w="928"/>
        <w:gridCol w:w="3845"/>
      </w:tblGrid>
      <w:tr w:rsidR="0094105B" w:rsidRPr="00843C68" w14:paraId="17BC14B5" w14:textId="77777777" w:rsidTr="00D5477A">
        <w:tc>
          <w:tcPr>
            <w:tcW w:w="0" w:type="auto"/>
            <w:vAlign w:val="center"/>
          </w:tcPr>
          <w:p w14:paraId="6044A6D0" w14:textId="77777777" w:rsidR="0094105B" w:rsidRPr="00843C68" w:rsidRDefault="0094105B" w:rsidP="00D5477A">
            <w:pPr>
              <w:spacing w:after="0"/>
              <w:jc w:val="left"/>
              <w:rPr>
                <w:rFonts w:cs="Arial"/>
                <w:bCs/>
                <w:sz w:val="20"/>
                <w:szCs w:val="20"/>
                <w:lang w:val="en-US" w:eastAsia="ko-KR"/>
              </w:rPr>
            </w:pPr>
            <w:r w:rsidRPr="00843C68">
              <w:rPr>
                <w:rFonts w:cs="Arial"/>
                <w:bCs/>
                <w:sz w:val="20"/>
                <w:szCs w:val="20"/>
                <w:lang w:val="en-US" w:eastAsia="ko-KR"/>
              </w:rPr>
              <w:t>Risk Category</w:t>
            </w:r>
          </w:p>
        </w:tc>
        <w:tc>
          <w:tcPr>
            <w:tcW w:w="0" w:type="auto"/>
            <w:vAlign w:val="center"/>
          </w:tcPr>
          <w:p w14:paraId="44C07100" w14:textId="77777777" w:rsidR="0094105B" w:rsidRPr="00843C68" w:rsidRDefault="0094105B" w:rsidP="00D5477A">
            <w:pPr>
              <w:spacing w:after="0"/>
              <w:jc w:val="left"/>
              <w:rPr>
                <w:rFonts w:cs="Arial"/>
                <w:bCs/>
                <w:sz w:val="20"/>
                <w:szCs w:val="20"/>
                <w:lang w:val="en-US" w:eastAsia="ko-KR"/>
              </w:rPr>
            </w:pPr>
            <w:r w:rsidRPr="00843C68">
              <w:rPr>
                <w:rFonts w:cs="Arial"/>
                <w:bCs/>
                <w:sz w:val="20"/>
                <w:szCs w:val="20"/>
                <w:lang w:val="en-US" w:eastAsia="ko-KR"/>
              </w:rPr>
              <w:t>Risk Description</w:t>
            </w:r>
          </w:p>
        </w:tc>
        <w:tc>
          <w:tcPr>
            <w:tcW w:w="0" w:type="auto"/>
            <w:vAlign w:val="center"/>
          </w:tcPr>
          <w:p w14:paraId="25BBD502" w14:textId="77777777" w:rsidR="0094105B" w:rsidRPr="00843C68" w:rsidRDefault="0094105B" w:rsidP="00D5477A">
            <w:pPr>
              <w:spacing w:after="0"/>
              <w:jc w:val="left"/>
              <w:rPr>
                <w:rFonts w:cs="Arial"/>
                <w:bCs/>
                <w:sz w:val="20"/>
                <w:szCs w:val="20"/>
                <w:lang w:val="en-US" w:eastAsia="ko-KR"/>
              </w:rPr>
            </w:pPr>
            <w:r w:rsidRPr="00843C68">
              <w:rPr>
                <w:rFonts w:cs="Arial"/>
                <w:bCs/>
                <w:sz w:val="20"/>
                <w:szCs w:val="20"/>
                <w:lang w:val="en-US" w:eastAsia="ko-KR"/>
              </w:rPr>
              <w:t>Rating</w:t>
            </w:r>
          </w:p>
        </w:tc>
        <w:tc>
          <w:tcPr>
            <w:tcW w:w="0" w:type="auto"/>
            <w:vAlign w:val="center"/>
          </w:tcPr>
          <w:p w14:paraId="31E7768F" w14:textId="77777777" w:rsidR="0094105B" w:rsidRPr="00843C68" w:rsidRDefault="0094105B" w:rsidP="00D5477A">
            <w:pPr>
              <w:spacing w:after="0"/>
              <w:jc w:val="left"/>
              <w:rPr>
                <w:rFonts w:cs="Arial"/>
                <w:bCs/>
                <w:sz w:val="20"/>
                <w:szCs w:val="20"/>
                <w:lang w:val="en-US" w:eastAsia="ko-KR"/>
              </w:rPr>
            </w:pPr>
            <w:r w:rsidRPr="00843C68">
              <w:rPr>
                <w:rFonts w:cs="Arial"/>
                <w:bCs/>
                <w:sz w:val="20"/>
                <w:szCs w:val="20"/>
                <w:lang w:val="en-US" w:eastAsia="ko-KR"/>
              </w:rPr>
              <w:t>Mitigation Strategy</w:t>
            </w:r>
          </w:p>
        </w:tc>
      </w:tr>
      <w:tr w:rsidR="0094105B" w:rsidRPr="00843C68" w14:paraId="0083B26C" w14:textId="77777777" w:rsidTr="00D5477A">
        <w:tc>
          <w:tcPr>
            <w:tcW w:w="0" w:type="auto"/>
            <w:vAlign w:val="center"/>
          </w:tcPr>
          <w:p w14:paraId="2573258B" w14:textId="77777777" w:rsidR="0094105B" w:rsidRPr="00843C68" w:rsidRDefault="0094105B" w:rsidP="00D5477A">
            <w:pPr>
              <w:spacing w:after="0"/>
              <w:jc w:val="center"/>
              <w:rPr>
                <w:rFonts w:cs="Arial"/>
                <w:bCs/>
                <w:sz w:val="20"/>
                <w:szCs w:val="20"/>
                <w:lang w:val="en-US" w:eastAsia="ko-KR"/>
              </w:rPr>
            </w:pPr>
            <w:r w:rsidRPr="00843C68">
              <w:rPr>
                <w:rFonts w:cs="Arial"/>
                <w:bCs/>
                <w:sz w:val="20"/>
                <w:szCs w:val="20"/>
                <w:lang w:val="en-US" w:eastAsia="ko-KR"/>
              </w:rPr>
              <w:t>Safety and Security</w:t>
            </w:r>
          </w:p>
        </w:tc>
        <w:tc>
          <w:tcPr>
            <w:tcW w:w="0" w:type="auto"/>
            <w:vAlign w:val="center"/>
          </w:tcPr>
          <w:p w14:paraId="4D740B67" w14:textId="77777777" w:rsidR="0094105B" w:rsidRPr="00843C68" w:rsidRDefault="0094105B" w:rsidP="00D5477A">
            <w:pPr>
              <w:spacing w:after="0"/>
              <w:jc w:val="center"/>
              <w:rPr>
                <w:rFonts w:cs="Arial"/>
                <w:bCs/>
                <w:sz w:val="20"/>
                <w:szCs w:val="20"/>
                <w:lang w:val="en-US" w:eastAsia="ko-KR"/>
              </w:rPr>
            </w:pPr>
            <w:r w:rsidRPr="00843C68">
              <w:rPr>
                <w:rFonts w:cs="Arial"/>
                <w:bCs/>
                <w:color w:val="000000"/>
                <w:sz w:val="20"/>
                <w:szCs w:val="20"/>
                <w:lang w:eastAsia="ko-KR"/>
              </w:rPr>
              <w:t>Deterioration of the security situation</w:t>
            </w:r>
            <w:r>
              <w:rPr>
                <w:rFonts w:cs="Arial"/>
                <w:bCs/>
                <w:color w:val="000000"/>
                <w:sz w:val="20"/>
                <w:szCs w:val="20"/>
                <w:lang w:eastAsia="ko-KR"/>
              </w:rPr>
              <w:t xml:space="preserve"> in the  north</w:t>
            </w:r>
          </w:p>
        </w:tc>
        <w:tc>
          <w:tcPr>
            <w:tcW w:w="0" w:type="auto"/>
            <w:vAlign w:val="center"/>
          </w:tcPr>
          <w:p w14:paraId="77E65A50" w14:textId="77777777" w:rsidR="0094105B" w:rsidRPr="00843C68" w:rsidRDefault="0094105B" w:rsidP="00D5477A">
            <w:pPr>
              <w:spacing w:after="0"/>
              <w:jc w:val="center"/>
              <w:rPr>
                <w:rFonts w:cs="Arial"/>
                <w:bCs/>
                <w:sz w:val="20"/>
                <w:szCs w:val="20"/>
                <w:lang w:val="en-US" w:eastAsia="ko-KR"/>
              </w:rPr>
            </w:pPr>
            <w:r w:rsidRPr="00843C68">
              <w:rPr>
                <w:rFonts w:cs="Arial"/>
                <w:color w:val="000000"/>
                <w:sz w:val="20"/>
                <w:szCs w:val="20"/>
                <w:lang w:val="en-US" w:eastAsia="ko-KR"/>
              </w:rPr>
              <w:t>High</w:t>
            </w:r>
          </w:p>
        </w:tc>
        <w:tc>
          <w:tcPr>
            <w:tcW w:w="0" w:type="auto"/>
            <w:vAlign w:val="center"/>
          </w:tcPr>
          <w:p w14:paraId="5B239E7B" w14:textId="77777777" w:rsidR="0094105B" w:rsidRPr="00843C68" w:rsidRDefault="0094105B" w:rsidP="00D5477A">
            <w:pPr>
              <w:spacing w:after="0"/>
              <w:jc w:val="center"/>
              <w:rPr>
                <w:rFonts w:cs="Arial"/>
                <w:bCs/>
                <w:sz w:val="20"/>
                <w:szCs w:val="20"/>
                <w:lang w:val="en-US" w:eastAsia="ko-KR"/>
              </w:rPr>
            </w:pPr>
            <w:r w:rsidRPr="00843C68">
              <w:rPr>
                <w:rFonts w:cs="Arial"/>
                <w:color w:val="000000"/>
                <w:sz w:val="20"/>
                <w:szCs w:val="20"/>
                <w:lang w:val="en-US" w:eastAsia="ko-KR"/>
              </w:rPr>
              <w:t>Frequent monitoring of the situation, review of the implementation timeline, applying appropriate security measures for staff and partners.</w:t>
            </w:r>
          </w:p>
        </w:tc>
      </w:tr>
      <w:tr w:rsidR="0094105B" w:rsidRPr="00843C68" w14:paraId="75E8AFDA" w14:textId="77777777" w:rsidTr="00D5477A">
        <w:tc>
          <w:tcPr>
            <w:tcW w:w="0" w:type="auto"/>
            <w:vAlign w:val="center"/>
          </w:tcPr>
          <w:p w14:paraId="576095A0" w14:textId="77777777" w:rsidR="0094105B" w:rsidRPr="00843C68" w:rsidRDefault="0094105B" w:rsidP="00D5477A">
            <w:pPr>
              <w:spacing w:after="0"/>
              <w:jc w:val="center"/>
              <w:rPr>
                <w:rFonts w:cs="Arial"/>
                <w:bCs/>
                <w:sz w:val="20"/>
                <w:szCs w:val="20"/>
                <w:lang w:val="en-US" w:eastAsia="ko-KR"/>
              </w:rPr>
            </w:pPr>
            <w:r w:rsidRPr="00843C68">
              <w:rPr>
                <w:rFonts w:cs="Arial"/>
                <w:bCs/>
                <w:sz w:val="20"/>
                <w:szCs w:val="20"/>
                <w:lang w:val="en-US" w:eastAsia="ko-KR"/>
              </w:rPr>
              <w:t>Safety and Security</w:t>
            </w:r>
          </w:p>
        </w:tc>
        <w:tc>
          <w:tcPr>
            <w:tcW w:w="0" w:type="auto"/>
            <w:vAlign w:val="center"/>
          </w:tcPr>
          <w:p w14:paraId="2F590467" w14:textId="77777777" w:rsidR="0094105B" w:rsidRPr="00843C68" w:rsidRDefault="0094105B" w:rsidP="00D5477A">
            <w:pPr>
              <w:spacing w:after="0"/>
              <w:jc w:val="center"/>
              <w:rPr>
                <w:rFonts w:cs="Arial"/>
                <w:bCs/>
                <w:sz w:val="20"/>
                <w:szCs w:val="20"/>
                <w:lang w:val="en-US" w:eastAsia="ko-KR"/>
              </w:rPr>
            </w:pPr>
            <w:r w:rsidRPr="00843C68">
              <w:rPr>
                <w:rFonts w:cs="Arial"/>
                <w:bCs/>
                <w:color w:val="000000"/>
                <w:sz w:val="20"/>
                <w:szCs w:val="20"/>
                <w:lang w:eastAsia="ko-KR"/>
              </w:rPr>
              <w:t>Access to communities, is restricted or disrupted</w:t>
            </w:r>
          </w:p>
        </w:tc>
        <w:tc>
          <w:tcPr>
            <w:tcW w:w="0" w:type="auto"/>
            <w:vAlign w:val="center"/>
          </w:tcPr>
          <w:p w14:paraId="050AAA3B" w14:textId="77777777" w:rsidR="0094105B" w:rsidRPr="00843C68" w:rsidRDefault="0094105B" w:rsidP="00D5477A">
            <w:pPr>
              <w:spacing w:after="0"/>
              <w:jc w:val="center"/>
              <w:rPr>
                <w:rFonts w:cs="Arial"/>
                <w:bCs/>
                <w:sz w:val="20"/>
                <w:szCs w:val="20"/>
                <w:lang w:val="en-US" w:eastAsia="ko-KR"/>
              </w:rPr>
            </w:pPr>
            <w:r w:rsidRPr="00843C68">
              <w:rPr>
                <w:rFonts w:cs="Arial"/>
                <w:bCs/>
                <w:color w:val="000000"/>
                <w:sz w:val="20"/>
                <w:szCs w:val="20"/>
                <w:lang w:eastAsia="ko-KR"/>
              </w:rPr>
              <w:t>High</w:t>
            </w:r>
          </w:p>
        </w:tc>
        <w:tc>
          <w:tcPr>
            <w:tcW w:w="0" w:type="auto"/>
            <w:vAlign w:val="center"/>
          </w:tcPr>
          <w:p w14:paraId="05313F80" w14:textId="77777777" w:rsidR="0094105B" w:rsidRDefault="0094105B" w:rsidP="00D5477A">
            <w:pPr>
              <w:spacing w:after="0"/>
              <w:jc w:val="center"/>
              <w:rPr>
                <w:rFonts w:cs="Arial"/>
                <w:bCs/>
                <w:color w:val="000000"/>
                <w:sz w:val="20"/>
                <w:szCs w:val="20"/>
                <w:lang w:eastAsia="ko-KR"/>
              </w:rPr>
            </w:pPr>
            <w:r>
              <w:rPr>
                <w:rFonts w:cs="Arial"/>
                <w:bCs/>
                <w:color w:val="000000"/>
                <w:sz w:val="20"/>
                <w:szCs w:val="20"/>
                <w:lang w:eastAsia="ko-KR"/>
              </w:rPr>
              <w:t xml:space="preserve">Head of Sub-Office will participate in Area Security Management  Team meetings </w:t>
            </w:r>
          </w:p>
          <w:p w14:paraId="4D5DCF77" w14:textId="77777777" w:rsidR="0094105B" w:rsidRDefault="0094105B" w:rsidP="00D5477A">
            <w:pPr>
              <w:spacing w:after="0"/>
              <w:jc w:val="center"/>
              <w:rPr>
                <w:rFonts w:cs="Arial"/>
                <w:bCs/>
                <w:color w:val="000000"/>
                <w:sz w:val="20"/>
                <w:szCs w:val="20"/>
                <w:lang w:eastAsia="ko-KR"/>
              </w:rPr>
            </w:pPr>
          </w:p>
          <w:p w14:paraId="22ECEA63" w14:textId="77777777" w:rsidR="0094105B" w:rsidRPr="00843C68" w:rsidRDefault="0094105B" w:rsidP="00D5477A">
            <w:pPr>
              <w:spacing w:after="0"/>
              <w:jc w:val="center"/>
              <w:rPr>
                <w:rFonts w:cs="Arial"/>
                <w:bCs/>
                <w:sz w:val="20"/>
                <w:szCs w:val="20"/>
                <w:lang w:val="en-US" w:eastAsia="ko-KR"/>
              </w:rPr>
            </w:pPr>
            <w:r w:rsidRPr="00843C68">
              <w:rPr>
                <w:rFonts w:cs="Arial"/>
                <w:bCs/>
                <w:color w:val="000000"/>
                <w:sz w:val="20"/>
                <w:szCs w:val="20"/>
                <w:lang w:eastAsia="ko-KR"/>
              </w:rPr>
              <w:t xml:space="preserve">UNDP staff and contractors strictly abide by </w:t>
            </w:r>
            <w:r>
              <w:rPr>
                <w:rFonts w:cs="Arial"/>
                <w:bCs/>
                <w:color w:val="000000"/>
                <w:sz w:val="20"/>
                <w:szCs w:val="20"/>
                <w:lang w:eastAsia="ko-KR"/>
              </w:rPr>
              <w:t xml:space="preserve">UNDSS </w:t>
            </w:r>
            <w:r w:rsidRPr="00843C68">
              <w:rPr>
                <w:rFonts w:cs="Arial"/>
                <w:bCs/>
                <w:color w:val="000000"/>
                <w:sz w:val="20"/>
                <w:szCs w:val="20"/>
                <w:lang w:eastAsia="ko-KR"/>
              </w:rPr>
              <w:t xml:space="preserve">security arrangements and agreements with the Government of Mozambique. </w:t>
            </w:r>
          </w:p>
        </w:tc>
      </w:tr>
      <w:tr w:rsidR="0094105B" w:rsidRPr="00843C68" w14:paraId="234CF38C" w14:textId="77777777" w:rsidTr="00D5477A">
        <w:tc>
          <w:tcPr>
            <w:tcW w:w="0" w:type="auto"/>
            <w:vAlign w:val="center"/>
          </w:tcPr>
          <w:p w14:paraId="7AAF40DE" w14:textId="77777777" w:rsidR="0094105B" w:rsidRPr="00843C68" w:rsidRDefault="0094105B" w:rsidP="00D5477A">
            <w:pPr>
              <w:spacing w:after="0"/>
              <w:jc w:val="center"/>
              <w:rPr>
                <w:rFonts w:cs="Arial"/>
                <w:bCs/>
                <w:sz w:val="20"/>
                <w:szCs w:val="20"/>
                <w:lang w:val="en-US" w:eastAsia="ko-KR"/>
              </w:rPr>
            </w:pPr>
            <w:r w:rsidRPr="00843C68">
              <w:rPr>
                <w:rFonts w:cs="Arial"/>
                <w:bCs/>
                <w:sz w:val="20"/>
                <w:szCs w:val="20"/>
                <w:lang w:val="en-US" w:eastAsia="ko-KR"/>
              </w:rPr>
              <w:lastRenderedPageBreak/>
              <w:t>Safety and Security</w:t>
            </w:r>
          </w:p>
        </w:tc>
        <w:tc>
          <w:tcPr>
            <w:tcW w:w="0" w:type="auto"/>
            <w:vAlign w:val="center"/>
          </w:tcPr>
          <w:p w14:paraId="30587C76" w14:textId="77777777" w:rsidR="0094105B" w:rsidRPr="00843C68" w:rsidRDefault="0094105B" w:rsidP="00D5477A">
            <w:pPr>
              <w:widowControl w:val="0"/>
              <w:wordWrap w:val="0"/>
              <w:autoSpaceDE w:val="0"/>
              <w:autoSpaceDN w:val="0"/>
              <w:spacing w:after="0"/>
              <w:jc w:val="center"/>
              <w:rPr>
                <w:rFonts w:cs="Arial"/>
                <w:bCs/>
                <w:kern w:val="2"/>
                <w:sz w:val="20"/>
                <w:szCs w:val="20"/>
                <w:lang w:eastAsia="ko-KR"/>
              </w:rPr>
            </w:pPr>
          </w:p>
          <w:p w14:paraId="4DAB7F6D" w14:textId="77777777" w:rsidR="0094105B" w:rsidRPr="00843C68" w:rsidRDefault="0094105B" w:rsidP="00D5477A">
            <w:pPr>
              <w:widowControl w:val="0"/>
              <w:wordWrap w:val="0"/>
              <w:autoSpaceDE w:val="0"/>
              <w:autoSpaceDN w:val="0"/>
              <w:spacing w:after="0"/>
              <w:jc w:val="center"/>
              <w:rPr>
                <w:rFonts w:cs="Arial"/>
                <w:bCs/>
                <w:kern w:val="2"/>
                <w:sz w:val="20"/>
                <w:szCs w:val="20"/>
                <w:lang w:eastAsia="ko-KR"/>
              </w:rPr>
            </w:pPr>
            <w:r w:rsidRPr="00843C68">
              <w:rPr>
                <w:rFonts w:cs="Arial"/>
                <w:bCs/>
                <w:kern w:val="2"/>
                <w:sz w:val="20"/>
                <w:szCs w:val="20"/>
                <w:lang w:eastAsia="ko-KR"/>
              </w:rPr>
              <w:t>Unwillingness of youth and women to participate in activities due to perceived exposure or fear of becoming target of violent/armed groups</w:t>
            </w:r>
          </w:p>
          <w:p w14:paraId="47445A27" w14:textId="77777777" w:rsidR="0094105B" w:rsidRPr="00843C68" w:rsidRDefault="0094105B" w:rsidP="00D5477A">
            <w:pPr>
              <w:spacing w:after="0"/>
              <w:jc w:val="center"/>
              <w:rPr>
                <w:rFonts w:cs="Arial"/>
                <w:bCs/>
                <w:sz w:val="20"/>
                <w:szCs w:val="20"/>
                <w:lang w:val="en-US" w:eastAsia="ko-KR"/>
              </w:rPr>
            </w:pPr>
          </w:p>
        </w:tc>
        <w:tc>
          <w:tcPr>
            <w:tcW w:w="0" w:type="auto"/>
            <w:vAlign w:val="center"/>
          </w:tcPr>
          <w:p w14:paraId="2443770A" w14:textId="77777777" w:rsidR="0094105B" w:rsidRPr="00843C68" w:rsidRDefault="0094105B" w:rsidP="00D5477A">
            <w:pPr>
              <w:spacing w:after="0"/>
              <w:jc w:val="center"/>
              <w:rPr>
                <w:rFonts w:cs="Arial"/>
                <w:bCs/>
                <w:sz w:val="20"/>
                <w:szCs w:val="20"/>
                <w:lang w:val="en-US" w:eastAsia="ko-KR"/>
              </w:rPr>
            </w:pPr>
            <w:r w:rsidRPr="00843C68">
              <w:rPr>
                <w:rFonts w:cs="Arial"/>
                <w:bCs/>
                <w:color w:val="000000"/>
                <w:sz w:val="20"/>
                <w:szCs w:val="20"/>
                <w:lang w:eastAsia="ko-KR"/>
              </w:rPr>
              <w:t>Medium</w:t>
            </w:r>
          </w:p>
        </w:tc>
        <w:tc>
          <w:tcPr>
            <w:tcW w:w="0" w:type="auto"/>
            <w:vAlign w:val="center"/>
          </w:tcPr>
          <w:p w14:paraId="4B3A918D" w14:textId="77777777" w:rsidR="0094105B" w:rsidRDefault="0094105B" w:rsidP="00D5477A">
            <w:pPr>
              <w:spacing w:after="0"/>
              <w:jc w:val="center"/>
              <w:rPr>
                <w:rFonts w:cs="Arial"/>
                <w:bCs/>
                <w:color w:val="000000"/>
                <w:sz w:val="20"/>
                <w:szCs w:val="20"/>
                <w:lang w:eastAsia="ko-KR"/>
              </w:rPr>
            </w:pPr>
            <w:r w:rsidRPr="00843C68">
              <w:rPr>
                <w:rFonts w:cs="Arial"/>
                <w:bCs/>
                <w:color w:val="000000"/>
                <w:sz w:val="20"/>
                <w:szCs w:val="20"/>
                <w:lang w:eastAsia="ko-KR"/>
              </w:rPr>
              <w:t xml:space="preserve">Establishing communication channels at community level to enhance trust and understanding about the project objectives; avoid sensitive language that may cause harm or negative misperception from the community; </w:t>
            </w:r>
          </w:p>
          <w:p w14:paraId="20EE9CAD" w14:textId="77777777" w:rsidR="0094105B" w:rsidRDefault="0094105B" w:rsidP="00D5477A">
            <w:pPr>
              <w:spacing w:after="0"/>
              <w:jc w:val="center"/>
              <w:rPr>
                <w:rFonts w:cs="Arial"/>
                <w:bCs/>
                <w:color w:val="000000"/>
                <w:sz w:val="20"/>
                <w:szCs w:val="20"/>
                <w:lang w:eastAsia="ko-KR"/>
              </w:rPr>
            </w:pPr>
          </w:p>
          <w:p w14:paraId="7CFD5323" w14:textId="77777777" w:rsidR="0094105B" w:rsidRDefault="0094105B" w:rsidP="00D5477A">
            <w:pPr>
              <w:spacing w:after="0"/>
              <w:jc w:val="center"/>
              <w:rPr>
                <w:rFonts w:cs="Arial"/>
                <w:bCs/>
                <w:color w:val="000000"/>
                <w:sz w:val="20"/>
                <w:szCs w:val="20"/>
                <w:lang w:eastAsia="ko-KR"/>
              </w:rPr>
            </w:pPr>
            <w:r w:rsidRPr="00843C68">
              <w:rPr>
                <w:rFonts w:cs="Arial"/>
                <w:bCs/>
                <w:color w:val="000000"/>
                <w:sz w:val="20"/>
                <w:szCs w:val="20"/>
                <w:lang w:eastAsia="ko-KR"/>
              </w:rPr>
              <w:t>Ensuring safe spaces and enabling environment for participants, in particular wome</w:t>
            </w:r>
            <w:r>
              <w:rPr>
                <w:rFonts w:cs="Arial"/>
                <w:bCs/>
                <w:color w:val="000000"/>
                <w:sz w:val="20"/>
                <w:szCs w:val="20"/>
                <w:lang w:eastAsia="ko-KR"/>
              </w:rPr>
              <w:t>n;</w:t>
            </w:r>
          </w:p>
          <w:p w14:paraId="1D6B720F" w14:textId="77777777" w:rsidR="0094105B" w:rsidRDefault="0094105B" w:rsidP="00D5477A">
            <w:pPr>
              <w:spacing w:after="0"/>
              <w:jc w:val="center"/>
              <w:rPr>
                <w:rFonts w:cs="Arial"/>
                <w:bCs/>
                <w:color w:val="000000"/>
                <w:sz w:val="20"/>
                <w:szCs w:val="20"/>
                <w:lang w:eastAsia="ko-KR"/>
              </w:rPr>
            </w:pPr>
          </w:p>
          <w:p w14:paraId="3E03652B" w14:textId="77777777" w:rsidR="0094105B" w:rsidRPr="00843C68" w:rsidRDefault="0094105B" w:rsidP="00D5477A">
            <w:pPr>
              <w:spacing w:after="0"/>
              <w:jc w:val="center"/>
              <w:rPr>
                <w:rFonts w:cs="Arial"/>
                <w:bCs/>
                <w:sz w:val="20"/>
                <w:szCs w:val="20"/>
                <w:lang w:val="en-US" w:eastAsia="ko-KR"/>
              </w:rPr>
            </w:pPr>
            <w:r w:rsidRPr="00843C68">
              <w:rPr>
                <w:rFonts w:cs="Arial"/>
                <w:bCs/>
                <w:color w:val="000000"/>
                <w:sz w:val="20"/>
                <w:szCs w:val="20"/>
                <w:lang w:eastAsia="ko-KR"/>
              </w:rPr>
              <w:t>Creating spaces (communication platforms) where young people can cooperate with authorities and their voice can be heard</w:t>
            </w:r>
          </w:p>
        </w:tc>
      </w:tr>
      <w:tr w:rsidR="0094105B" w:rsidRPr="00843C68" w14:paraId="7BB33C61" w14:textId="77777777" w:rsidTr="00D5477A">
        <w:tc>
          <w:tcPr>
            <w:tcW w:w="0" w:type="auto"/>
            <w:vAlign w:val="center"/>
          </w:tcPr>
          <w:p w14:paraId="5A27FBED" w14:textId="77777777" w:rsidR="0094105B" w:rsidRPr="00843C68" w:rsidRDefault="0094105B" w:rsidP="00D5477A">
            <w:pPr>
              <w:spacing w:after="0"/>
              <w:jc w:val="center"/>
              <w:rPr>
                <w:rFonts w:cs="Arial"/>
                <w:bCs/>
                <w:sz w:val="20"/>
                <w:szCs w:val="20"/>
                <w:lang w:val="en-US" w:eastAsia="ko-KR"/>
              </w:rPr>
            </w:pPr>
            <w:r w:rsidRPr="00843C68">
              <w:rPr>
                <w:rFonts w:cs="Arial"/>
                <w:bCs/>
                <w:sz w:val="20"/>
                <w:szCs w:val="20"/>
                <w:lang w:val="en-US" w:eastAsia="ko-KR"/>
              </w:rPr>
              <w:t>Programmatic</w:t>
            </w:r>
          </w:p>
        </w:tc>
        <w:tc>
          <w:tcPr>
            <w:tcW w:w="0" w:type="auto"/>
            <w:vAlign w:val="center"/>
          </w:tcPr>
          <w:p w14:paraId="4AF8AA88" w14:textId="77777777" w:rsidR="0094105B" w:rsidRPr="00843C68" w:rsidRDefault="0094105B" w:rsidP="00D5477A">
            <w:pPr>
              <w:spacing w:after="0"/>
              <w:jc w:val="center"/>
              <w:rPr>
                <w:rFonts w:cs="Arial"/>
                <w:bCs/>
                <w:sz w:val="20"/>
                <w:szCs w:val="20"/>
                <w:lang w:val="en-US" w:eastAsia="ko-KR"/>
              </w:rPr>
            </w:pPr>
            <w:r w:rsidRPr="00843C68">
              <w:rPr>
                <w:rFonts w:cs="Arial"/>
                <w:bCs/>
                <w:color w:val="000000"/>
                <w:sz w:val="20"/>
                <w:szCs w:val="20"/>
                <w:lang w:eastAsia="ko-KR"/>
              </w:rPr>
              <w:t>Low capacity of local partners to implement and support project activities</w:t>
            </w:r>
          </w:p>
        </w:tc>
        <w:tc>
          <w:tcPr>
            <w:tcW w:w="0" w:type="auto"/>
            <w:vAlign w:val="center"/>
          </w:tcPr>
          <w:p w14:paraId="40B311C7" w14:textId="77777777" w:rsidR="0094105B" w:rsidRPr="00843C68" w:rsidRDefault="0094105B" w:rsidP="00D5477A">
            <w:pPr>
              <w:spacing w:after="0"/>
              <w:jc w:val="center"/>
              <w:rPr>
                <w:rFonts w:cs="Arial"/>
                <w:bCs/>
                <w:sz w:val="20"/>
                <w:szCs w:val="20"/>
                <w:lang w:val="en-US" w:eastAsia="ko-KR"/>
              </w:rPr>
            </w:pPr>
            <w:r w:rsidRPr="00843C68">
              <w:rPr>
                <w:rFonts w:cs="Arial"/>
                <w:bCs/>
                <w:color w:val="000000"/>
                <w:sz w:val="20"/>
                <w:szCs w:val="20"/>
                <w:lang w:eastAsia="ko-KR"/>
              </w:rPr>
              <w:t>Medium</w:t>
            </w:r>
          </w:p>
        </w:tc>
        <w:tc>
          <w:tcPr>
            <w:tcW w:w="0" w:type="auto"/>
            <w:vAlign w:val="center"/>
          </w:tcPr>
          <w:p w14:paraId="30BDC820" w14:textId="77777777" w:rsidR="0094105B" w:rsidRPr="00843C68" w:rsidRDefault="0094105B" w:rsidP="00D5477A">
            <w:pPr>
              <w:spacing w:after="0"/>
              <w:jc w:val="center"/>
              <w:rPr>
                <w:rFonts w:cs="Arial"/>
                <w:bCs/>
                <w:sz w:val="20"/>
                <w:szCs w:val="20"/>
                <w:lang w:val="en-US" w:eastAsia="ko-KR"/>
              </w:rPr>
            </w:pPr>
            <w:r w:rsidRPr="00843C68">
              <w:rPr>
                <w:rFonts w:cs="Arial"/>
                <w:bCs/>
                <w:color w:val="000000"/>
                <w:sz w:val="20"/>
                <w:szCs w:val="20"/>
                <w:lang w:eastAsia="ko-KR"/>
              </w:rPr>
              <w:t>Supporting local partners in planning, implementation, on-job support.</w:t>
            </w:r>
          </w:p>
        </w:tc>
      </w:tr>
      <w:tr w:rsidR="0094105B" w:rsidRPr="00843C68" w14:paraId="78A519E8" w14:textId="77777777" w:rsidTr="00D5477A">
        <w:tc>
          <w:tcPr>
            <w:tcW w:w="0" w:type="auto"/>
            <w:vAlign w:val="center"/>
          </w:tcPr>
          <w:p w14:paraId="26203D64" w14:textId="77777777" w:rsidR="0094105B" w:rsidRPr="00843C68" w:rsidRDefault="0094105B" w:rsidP="00D5477A">
            <w:pPr>
              <w:spacing w:after="0"/>
              <w:jc w:val="center"/>
              <w:rPr>
                <w:rFonts w:cs="Arial"/>
                <w:bCs/>
                <w:sz w:val="20"/>
                <w:szCs w:val="20"/>
                <w:lang w:val="en-US" w:eastAsia="ko-KR"/>
              </w:rPr>
            </w:pPr>
            <w:r w:rsidRPr="00843C68">
              <w:rPr>
                <w:rFonts w:cs="Arial"/>
                <w:bCs/>
                <w:sz w:val="20"/>
                <w:szCs w:val="20"/>
                <w:lang w:val="en-US" w:eastAsia="ko-KR"/>
              </w:rPr>
              <w:t>Health</w:t>
            </w:r>
          </w:p>
        </w:tc>
        <w:tc>
          <w:tcPr>
            <w:tcW w:w="0" w:type="auto"/>
            <w:vAlign w:val="center"/>
          </w:tcPr>
          <w:p w14:paraId="3DDFEB63" w14:textId="77777777" w:rsidR="0094105B" w:rsidRPr="00843C68" w:rsidRDefault="0094105B" w:rsidP="00D5477A">
            <w:pPr>
              <w:spacing w:after="0"/>
              <w:jc w:val="center"/>
              <w:rPr>
                <w:rFonts w:cs="Arial"/>
                <w:bCs/>
                <w:sz w:val="20"/>
                <w:szCs w:val="20"/>
                <w:lang w:val="en-US" w:eastAsia="ko-KR"/>
              </w:rPr>
            </w:pPr>
            <w:r w:rsidRPr="00843C68">
              <w:rPr>
                <w:rFonts w:cs="Arial"/>
                <w:bCs/>
                <w:color w:val="000000"/>
                <w:sz w:val="20"/>
                <w:szCs w:val="20"/>
                <w:lang w:eastAsia="ko-KR"/>
              </w:rPr>
              <w:t>Spread of COVID-19 pandemic in targeted areas of the project</w:t>
            </w:r>
          </w:p>
        </w:tc>
        <w:tc>
          <w:tcPr>
            <w:tcW w:w="0" w:type="auto"/>
            <w:vAlign w:val="center"/>
          </w:tcPr>
          <w:p w14:paraId="5256086F" w14:textId="77777777" w:rsidR="0094105B" w:rsidRPr="00843C68" w:rsidRDefault="0094105B" w:rsidP="00D5477A">
            <w:pPr>
              <w:spacing w:after="0"/>
              <w:jc w:val="center"/>
              <w:rPr>
                <w:rFonts w:cs="Arial"/>
                <w:bCs/>
                <w:sz w:val="20"/>
                <w:szCs w:val="20"/>
                <w:lang w:val="en-US" w:eastAsia="ko-KR"/>
              </w:rPr>
            </w:pPr>
            <w:r w:rsidRPr="00843C68">
              <w:rPr>
                <w:rFonts w:cs="Arial"/>
                <w:bCs/>
                <w:color w:val="000000"/>
                <w:sz w:val="20"/>
                <w:szCs w:val="20"/>
                <w:lang w:eastAsia="ko-KR"/>
              </w:rPr>
              <w:t>Medium</w:t>
            </w:r>
          </w:p>
        </w:tc>
        <w:tc>
          <w:tcPr>
            <w:tcW w:w="0" w:type="auto"/>
            <w:vAlign w:val="center"/>
          </w:tcPr>
          <w:p w14:paraId="498E7180" w14:textId="77777777" w:rsidR="0094105B" w:rsidRPr="00843C68" w:rsidRDefault="0094105B" w:rsidP="00D5477A">
            <w:pPr>
              <w:spacing w:after="0"/>
              <w:jc w:val="center"/>
              <w:rPr>
                <w:rFonts w:cs="Arial"/>
                <w:bCs/>
                <w:sz w:val="20"/>
                <w:szCs w:val="20"/>
                <w:lang w:val="en-US" w:eastAsia="ko-KR"/>
              </w:rPr>
            </w:pPr>
            <w:r w:rsidRPr="00843C68">
              <w:rPr>
                <w:rFonts w:cs="Arial"/>
                <w:bCs/>
                <w:color w:val="000000"/>
                <w:sz w:val="20"/>
                <w:szCs w:val="20"/>
                <w:lang w:eastAsia="ko-KR"/>
              </w:rPr>
              <w:t>Adaptive management to ensure activities are implemented and aligned with national measures in place to respond to COVID-19 and ensure safety and security of participants.</w:t>
            </w:r>
          </w:p>
        </w:tc>
      </w:tr>
      <w:tr w:rsidR="0094105B" w:rsidRPr="00843C68" w14:paraId="13EF45F0" w14:textId="77777777" w:rsidTr="00D5477A">
        <w:tc>
          <w:tcPr>
            <w:tcW w:w="0" w:type="auto"/>
            <w:vAlign w:val="center"/>
          </w:tcPr>
          <w:p w14:paraId="70DFD463" w14:textId="77777777" w:rsidR="0094105B" w:rsidRPr="00843C68" w:rsidRDefault="0094105B" w:rsidP="00D5477A">
            <w:pPr>
              <w:spacing w:after="0"/>
              <w:jc w:val="center"/>
              <w:rPr>
                <w:rFonts w:cs="Arial"/>
                <w:bCs/>
                <w:sz w:val="20"/>
                <w:szCs w:val="20"/>
                <w:lang w:val="en-US" w:eastAsia="ko-KR"/>
              </w:rPr>
            </w:pPr>
            <w:r w:rsidRPr="00843C68">
              <w:rPr>
                <w:rFonts w:cs="Arial"/>
                <w:bCs/>
                <w:sz w:val="20"/>
                <w:szCs w:val="20"/>
                <w:lang w:val="en-US" w:eastAsia="ko-KR"/>
              </w:rPr>
              <w:t>Environmental</w:t>
            </w:r>
          </w:p>
        </w:tc>
        <w:tc>
          <w:tcPr>
            <w:tcW w:w="0" w:type="auto"/>
            <w:vAlign w:val="center"/>
          </w:tcPr>
          <w:p w14:paraId="55E3C496" w14:textId="77777777" w:rsidR="0094105B" w:rsidRPr="00843C68" w:rsidRDefault="0094105B" w:rsidP="00D5477A">
            <w:pPr>
              <w:spacing w:after="0"/>
              <w:jc w:val="center"/>
              <w:rPr>
                <w:rFonts w:cs="Arial"/>
                <w:bCs/>
                <w:sz w:val="20"/>
                <w:szCs w:val="20"/>
                <w:lang w:val="en-US" w:eastAsia="ko-KR"/>
              </w:rPr>
            </w:pPr>
            <w:r w:rsidRPr="00843C68">
              <w:rPr>
                <w:rFonts w:cs="Arial"/>
                <w:bCs/>
                <w:color w:val="000000"/>
                <w:sz w:val="20"/>
                <w:szCs w:val="20"/>
                <w:lang w:eastAsia="ko-KR"/>
              </w:rPr>
              <w:t>Occurrence of high impact natural disaster(s)</w:t>
            </w:r>
          </w:p>
        </w:tc>
        <w:tc>
          <w:tcPr>
            <w:tcW w:w="0" w:type="auto"/>
            <w:vAlign w:val="center"/>
          </w:tcPr>
          <w:p w14:paraId="1DF99A9E" w14:textId="77777777" w:rsidR="0094105B" w:rsidRPr="00843C68" w:rsidRDefault="0094105B" w:rsidP="00D5477A">
            <w:pPr>
              <w:spacing w:after="0"/>
              <w:jc w:val="center"/>
              <w:rPr>
                <w:rFonts w:cs="Arial"/>
                <w:bCs/>
                <w:sz w:val="20"/>
                <w:szCs w:val="20"/>
                <w:lang w:val="en-US" w:eastAsia="ko-KR"/>
              </w:rPr>
            </w:pPr>
            <w:r w:rsidRPr="00843C68">
              <w:rPr>
                <w:rFonts w:cs="Arial"/>
                <w:bCs/>
                <w:color w:val="000000"/>
                <w:sz w:val="20"/>
                <w:szCs w:val="20"/>
                <w:lang w:eastAsia="ko-KR"/>
              </w:rPr>
              <w:t>Medium</w:t>
            </w:r>
          </w:p>
        </w:tc>
        <w:tc>
          <w:tcPr>
            <w:tcW w:w="0" w:type="auto"/>
            <w:vAlign w:val="center"/>
          </w:tcPr>
          <w:p w14:paraId="0BAD5700" w14:textId="77777777" w:rsidR="0094105B" w:rsidRPr="00843C68" w:rsidRDefault="0094105B" w:rsidP="00D5477A">
            <w:pPr>
              <w:spacing w:after="0"/>
              <w:jc w:val="center"/>
              <w:rPr>
                <w:rFonts w:cs="Arial"/>
                <w:bCs/>
                <w:sz w:val="20"/>
                <w:szCs w:val="20"/>
                <w:lang w:val="en-US" w:eastAsia="ko-KR"/>
              </w:rPr>
            </w:pPr>
            <w:r w:rsidRPr="00843C68">
              <w:rPr>
                <w:rFonts w:cs="Arial"/>
                <w:bCs/>
                <w:color w:val="000000"/>
                <w:sz w:val="20"/>
                <w:szCs w:val="20"/>
                <w:lang w:eastAsia="ko-KR"/>
              </w:rPr>
              <w:t>Assessing the effect on targeted communities and government priority shifting and adjusting implementation .</w:t>
            </w:r>
          </w:p>
        </w:tc>
      </w:tr>
      <w:tr w:rsidR="0094105B" w:rsidRPr="00843C68" w14:paraId="22F1285C" w14:textId="77777777" w:rsidTr="00D5477A">
        <w:tc>
          <w:tcPr>
            <w:tcW w:w="0" w:type="auto"/>
            <w:vAlign w:val="center"/>
          </w:tcPr>
          <w:p w14:paraId="5D5ABEBC" w14:textId="77777777" w:rsidR="0094105B" w:rsidRPr="00843C68" w:rsidRDefault="0094105B" w:rsidP="00D5477A">
            <w:pPr>
              <w:spacing w:after="0"/>
              <w:jc w:val="center"/>
              <w:rPr>
                <w:rFonts w:cs="Arial"/>
                <w:bCs/>
                <w:sz w:val="20"/>
                <w:szCs w:val="20"/>
                <w:lang w:val="en-US" w:eastAsia="ko-KR"/>
              </w:rPr>
            </w:pPr>
            <w:r w:rsidRPr="00843C68">
              <w:rPr>
                <w:rFonts w:cs="Arial"/>
                <w:bCs/>
                <w:sz w:val="20"/>
                <w:szCs w:val="20"/>
                <w:lang w:val="en-US" w:eastAsia="ko-KR"/>
              </w:rPr>
              <w:t>Programme</w:t>
            </w:r>
          </w:p>
        </w:tc>
        <w:tc>
          <w:tcPr>
            <w:tcW w:w="0" w:type="auto"/>
            <w:vAlign w:val="center"/>
          </w:tcPr>
          <w:p w14:paraId="7D541520" w14:textId="77777777" w:rsidR="0094105B" w:rsidRPr="00843C68" w:rsidRDefault="0094105B" w:rsidP="00D5477A">
            <w:pPr>
              <w:spacing w:after="0"/>
              <w:jc w:val="center"/>
              <w:rPr>
                <w:rFonts w:cs="Arial"/>
                <w:bCs/>
                <w:sz w:val="20"/>
                <w:szCs w:val="20"/>
                <w:lang w:val="en-US" w:eastAsia="ko-KR"/>
              </w:rPr>
            </w:pPr>
            <w:r w:rsidRPr="00843C68">
              <w:rPr>
                <w:rFonts w:cs="Arial"/>
                <w:bCs/>
                <w:color w:val="000000"/>
                <w:sz w:val="20"/>
                <w:szCs w:val="20"/>
                <w:lang w:eastAsia="ko-KR"/>
              </w:rPr>
              <w:t>Implementing partners/contractors are or feel threatened by violent/armed groups</w:t>
            </w:r>
          </w:p>
        </w:tc>
        <w:tc>
          <w:tcPr>
            <w:tcW w:w="0" w:type="auto"/>
            <w:vAlign w:val="center"/>
          </w:tcPr>
          <w:p w14:paraId="1DBB5CDF" w14:textId="77777777" w:rsidR="0094105B" w:rsidRPr="00843C68" w:rsidRDefault="0094105B" w:rsidP="00D5477A">
            <w:pPr>
              <w:spacing w:after="0"/>
              <w:jc w:val="center"/>
              <w:rPr>
                <w:rFonts w:cs="Arial"/>
                <w:bCs/>
                <w:sz w:val="20"/>
                <w:szCs w:val="20"/>
                <w:lang w:val="en-US" w:eastAsia="ko-KR"/>
              </w:rPr>
            </w:pPr>
            <w:r w:rsidRPr="00843C68">
              <w:rPr>
                <w:rFonts w:cs="Arial"/>
                <w:bCs/>
                <w:color w:val="000000"/>
                <w:sz w:val="20"/>
                <w:szCs w:val="20"/>
                <w:lang w:eastAsia="ko-KR"/>
              </w:rPr>
              <w:t>Medium</w:t>
            </w:r>
          </w:p>
        </w:tc>
        <w:tc>
          <w:tcPr>
            <w:tcW w:w="0" w:type="auto"/>
            <w:vAlign w:val="center"/>
          </w:tcPr>
          <w:p w14:paraId="37E68E62" w14:textId="77777777" w:rsidR="0094105B" w:rsidRPr="00843C68" w:rsidRDefault="0094105B" w:rsidP="00D5477A">
            <w:pPr>
              <w:spacing w:after="0"/>
              <w:jc w:val="center"/>
              <w:rPr>
                <w:rFonts w:cs="Arial"/>
                <w:bCs/>
                <w:sz w:val="20"/>
                <w:szCs w:val="20"/>
                <w:lang w:val="en-US" w:eastAsia="ko-KR"/>
              </w:rPr>
            </w:pPr>
            <w:r w:rsidRPr="00843C68">
              <w:rPr>
                <w:rFonts w:cs="Arial"/>
                <w:bCs/>
                <w:color w:val="000000"/>
                <w:sz w:val="20"/>
                <w:szCs w:val="20"/>
                <w:lang w:eastAsia="ko-KR"/>
              </w:rPr>
              <w:t>Assessing contextual conditions for implementation to ensure safe spaces and enabling environment for participants are provided based on UN and government’s security guidance.</w:t>
            </w:r>
          </w:p>
        </w:tc>
      </w:tr>
      <w:tr w:rsidR="0094105B" w:rsidRPr="00843C68" w14:paraId="0104267D" w14:textId="77777777" w:rsidTr="00D5477A">
        <w:tc>
          <w:tcPr>
            <w:tcW w:w="0" w:type="auto"/>
            <w:vAlign w:val="center"/>
          </w:tcPr>
          <w:p w14:paraId="18A61456" w14:textId="77777777" w:rsidR="0094105B" w:rsidRPr="00843C68" w:rsidRDefault="0094105B" w:rsidP="00D5477A">
            <w:pPr>
              <w:spacing w:after="0"/>
              <w:jc w:val="center"/>
              <w:rPr>
                <w:rFonts w:cs="Arial"/>
                <w:bCs/>
                <w:sz w:val="20"/>
                <w:szCs w:val="20"/>
                <w:lang w:val="en-US" w:eastAsia="ko-KR"/>
              </w:rPr>
            </w:pPr>
            <w:r w:rsidRPr="00843C68">
              <w:rPr>
                <w:rFonts w:cs="Arial"/>
                <w:bCs/>
                <w:sz w:val="20"/>
                <w:szCs w:val="20"/>
                <w:lang w:val="en-US" w:eastAsia="ko-KR"/>
              </w:rPr>
              <w:t>Financial</w:t>
            </w:r>
          </w:p>
        </w:tc>
        <w:tc>
          <w:tcPr>
            <w:tcW w:w="0" w:type="auto"/>
            <w:vAlign w:val="center"/>
          </w:tcPr>
          <w:p w14:paraId="3666E296" w14:textId="77777777" w:rsidR="0094105B" w:rsidRPr="00843C68" w:rsidRDefault="0094105B" w:rsidP="00D5477A">
            <w:pPr>
              <w:spacing w:after="0"/>
              <w:jc w:val="center"/>
              <w:rPr>
                <w:rFonts w:cs="Arial"/>
                <w:bCs/>
                <w:sz w:val="20"/>
                <w:szCs w:val="20"/>
                <w:lang w:val="en-US" w:eastAsia="ko-KR"/>
              </w:rPr>
            </w:pPr>
            <w:r w:rsidRPr="00843C68">
              <w:rPr>
                <w:rFonts w:cs="Arial"/>
                <w:bCs/>
                <w:color w:val="000000"/>
                <w:sz w:val="20"/>
                <w:szCs w:val="20"/>
                <w:lang w:eastAsia="ko-KR"/>
              </w:rPr>
              <w:t xml:space="preserve">Fluctuation of local currency and US dollar may affect cost of implementation </w:t>
            </w:r>
          </w:p>
        </w:tc>
        <w:tc>
          <w:tcPr>
            <w:tcW w:w="0" w:type="auto"/>
            <w:vAlign w:val="center"/>
          </w:tcPr>
          <w:p w14:paraId="240F68F0" w14:textId="77777777" w:rsidR="0094105B" w:rsidRPr="00843C68" w:rsidRDefault="0094105B" w:rsidP="00D5477A">
            <w:pPr>
              <w:spacing w:after="0"/>
              <w:jc w:val="center"/>
              <w:rPr>
                <w:rFonts w:cs="Arial"/>
                <w:bCs/>
                <w:sz w:val="20"/>
                <w:szCs w:val="20"/>
                <w:lang w:val="en-US" w:eastAsia="ko-KR"/>
              </w:rPr>
            </w:pPr>
            <w:r w:rsidRPr="00843C68">
              <w:rPr>
                <w:rFonts w:cs="Arial"/>
                <w:bCs/>
                <w:color w:val="000000"/>
                <w:sz w:val="20"/>
                <w:szCs w:val="20"/>
                <w:lang w:eastAsia="ko-KR"/>
              </w:rPr>
              <w:t>Medium</w:t>
            </w:r>
          </w:p>
        </w:tc>
        <w:tc>
          <w:tcPr>
            <w:tcW w:w="0" w:type="auto"/>
            <w:vAlign w:val="center"/>
          </w:tcPr>
          <w:p w14:paraId="7E398DDC" w14:textId="77777777" w:rsidR="0094105B" w:rsidRPr="00843C68" w:rsidRDefault="0094105B" w:rsidP="00D5477A">
            <w:pPr>
              <w:spacing w:after="0"/>
              <w:jc w:val="center"/>
              <w:rPr>
                <w:rFonts w:cs="Arial"/>
                <w:bCs/>
                <w:sz w:val="20"/>
                <w:szCs w:val="20"/>
                <w:lang w:val="en-US" w:eastAsia="ko-KR"/>
              </w:rPr>
            </w:pPr>
            <w:r w:rsidRPr="00843C68">
              <w:rPr>
                <w:rFonts w:cs="Arial"/>
                <w:bCs/>
                <w:color w:val="000000"/>
                <w:sz w:val="20"/>
                <w:szCs w:val="20"/>
                <w:lang w:eastAsia="ko-KR"/>
              </w:rPr>
              <w:t>Monitoring exchange rate and assessing impact for programme delivery.</w:t>
            </w:r>
          </w:p>
        </w:tc>
      </w:tr>
    </w:tbl>
    <w:p w14:paraId="17453CBD" w14:textId="77777777" w:rsidR="0094105B" w:rsidRPr="00843C68" w:rsidRDefault="0094105B" w:rsidP="0094105B">
      <w:pPr>
        <w:rPr>
          <w:iCs/>
          <w:lang w:val="en-US"/>
        </w:rPr>
      </w:pPr>
    </w:p>
    <w:p w14:paraId="01FC27BD" w14:textId="418D273F" w:rsidR="0094105B" w:rsidRPr="0094105B" w:rsidRDefault="0094105B" w:rsidP="00ED2613">
      <w:pPr>
        <w:rPr>
          <w:iCs/>
          <w:lang w:val="en-US"/>
        </w:rPr>
      </w:pPr>
    </w:p>
    <w:p w14:paraId="5F276E75" w14:textId="77777777" w:rsidR="0094105B" w:rsidRPr="0094105B" w:rsidRDefault="0094105B" w:rsidP="00ED2613">
      <w:pPr>
        <w:rPr>
          <w:iCs/>
        </w:rPr>
      </w:pPr>
    </w:p>
    <w:p w14:paraId="068F7B0D" w14:textId="78ED7497" w:rsidR="00ED2613" w:rsidRPr="0094105B" w:rsidRDefault="00ED2613" w:rsidP="00ED2613">
      <w:pPr>
        <w:rPr>
          <w:iCs/>
        </w:rPr>
      </w:pPr>
    </w:p>
    <w:p w14:paraId="497059C5" w14:textId="77777777" w:rsidR="00ED2613" w:rsidRDefault="00ED2613" w:rsidP="000C4DDD">
      <w:pPr>
        <w:rPr>
          <w:b/>
        </w:rPr>
        <w:sectPr w:rsidR="00ED2613" w:rsidSect="00302288">
          <w:headerReference w:type="default" r:id="rId15"/>
          <w:footerReference w:type="even" r:id="rId16"/>
          <w:footerReference w:type="default" r:id="rId17"/>
          <w:headerReference w:type="first" r:id="rId18"/>
          <w:pgSz w:w="11906" w:h="16838" w:code="9"/>
          <w:pgMar w:top="864" w:right="1152" w:bottom="864" w:left="1152" w:header="720" w:footer="432" w:gutter="0"/>
          <w:cols w:space="708"/>
          <w:titlePg/>
          <w:docGrid w:linePitch="360"/>
        </w:sectPr>
      </w:pPr>
    </w:p>
    <w:p w14:paraId="7630AF4F" w14:textId="7A893C94" w:rsidR="000A0830" w:rsidRPr="00905FEF" w:rsidRDefault="006A14D2" w:rsidP="00ED2613">
      <w:pPr>
        <w:pStyle w:val="Heading1"/>
      </w:pPr>
      <w:r>
        <w:lastRenderedPageBreak/>
        <w:t xml:space="preserve">WORK PLAN </w:t>
      </w:r>
    </w:p>
    <w:p w14:paraId="44C2543F" w14:textId="77777777" w:rsidR="00F4635B" w:rsidRDefault="00F4635B" w:rsidP="000C4DDD"/>
    <w:p w14:paraId="6E26DA1D" w14:textId="4C3DCC32" w:rsidR="00905FEF" w:rsidRPr="00CD3360" w:rsidRDefault="00B8549A" w:rsidP="000C4DDD">
      <w:pPr>
        <w:rPr>
          <w:b/>
        </w:rPr>
      </w:pPr>
      <w:r>
        <w:rPr>
          <w:b/>
        </w:rPr>
        <w:t>Period</w:t>
      </w:r>
      <w:r w:rsidR="00861651">
        <w:rPr>
          <w:rStyle w:val="FootnoteReference"/>
          <w:b/>
        </w:rPr>
        <w:footnoteReference w:id="1"/>
      </w:r>
      <w:r>
        <w:rPr>
          <w:b/>
        </w:rPr>
        <w:t>:</w:t>
      </w:r>
    </w:p>
    <w:p w14:paraId="638A7395" w14:textId="77777777" w:rsidR="000C4DDD" w:rsidRDefault="000C4DDD" w:rsidP="000C4DD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3817"/>
        <w:gridCol w:w="613"/>
        <w:gridCol w:w="667"/>
        <w:gridCol w:w="652"/>
        <w:gridCol w:w="601"/>
        <w:gridCol w:w="695"/>
        <w:gridCol w:w="607"/>
        <w:gridCol w:w="1507"/>
        <w:gridCol w:w="1066"/>
        <w:gridCol w:w="1051"/>
        <w:gridCol w:w="1196"/>
      </w:tblGrid>
      <w:tr w:rsidR="00B8549A" w14:paraId="39EE779B" w14:textId="77777777" w:rsidTr="007C5578">
        <w:trPr>
          <w:cantSplit/>
          <w:trHeight w:val="195"/>
        </w:trPr>
        <w:tc>
          <w:tcPr>
            <w:tcW w:w="870" w:type="pct"/>
            <w:vMerge w:val="restart"/>
            <w:shd w:val="clear" w:color="auto" w:fill="FFFF99"/>
            <w:vAlign w:val="center"/>
          </w:tcPr>
          <w:p w14:paraId="51810E71" w14:textId="0961877B" w:rsidR="00B8549A" w:rsidRDefault="00B8549A" w:rsidP="00905FEF">
            <w:pPr>
              <w:jc w:val="center"/>
              <w:rPr>
                <w:b/>
                <w:bCs/>
                <w:sz w:val="18"/>
              </w:rPr>
            </w:pPr>
            <w:r>
              <w:rPr>
                <w:b/>
                <w:bCs/>
                <w:sz w:val="18"/>
              </w:rPr>
              <w:t>EXPECTED OUTPUTS</w:t>
            </w:r>
          </w:p>
          <w:p w14:paraId="5F13F3CB" w14:textId="77777777" w:rsidR="00B8549A" w:rsidRPr="00894D47" w:rsidRDefault="00B8549A" w:rsidP="00894D47">
            <w:pPr>
              <w:jc w:val="left"/>
              <w:rPr>
                <w:rFonts w:ascii="Arial Narrow" w:hAnsi="Arial Narrow"/>
                <w:i/>
                <w:sz w:val="18"/>
                <w:szCs w:val="18"/>
              </w:rPr>
            </w:pPr>
            <w:r w:rsidRPr="00894D47">
              <w:rPr>
                <w:rFonts w:ascii="Arial Narrow" w:hAnsi="Arial Narrow"/>
                <w:i/>
                <w:sz w:val="18"/>
                <w:szCs w:val="18"/>
              </w:rPr>
              <w:t>And</w:t>
            </w:r>
            <w:r>
              <w:rPr>
                <w:rFonts w:ascii="Arial Narrow" w:hAnsi="Arial Narrow"/>
                <w:i/>
                <w:sz w:val="18"/>
                <w:szCs w:val="18"/>
              </w:rPr>
              <w:t xml:space="preserve"> baseline,</w:t>
            </w:r>
            <w:r w:rsidRPr="00894D47">
              <w:rPr>
                <w:rFonts w:ascii="Arial Narrow" w:hAnsi="Arial Narrow"/>
                <w:i/>
                <w:sz w:val="18"/>
                <w:szCs w:val="18"/>
              </w:rPr>
              <w:t xml:space="preserve"> indicators including annual targets</w:t>
            </w:r>
          </w:p>
        </w:tc>
        <w:tc>
          <w:tcPr>
            <w:tcW w:w="1264" w:type="pct"/>
            <w:vMerge w:val="restart"/>
            <w:shd w:val="clear" w:color="auto" w:fill="FFFF99"/>
            <w:vAlign w:val="center"/>
          </w:tcPr>
          <w:p w14:paraId="1B7C9E6C" w14:textId="77777777" w:rsidR="00B8549A" w:rsidRDefault="00B8549A" w:rsidP="00894D47">
            <w:pPr>
              <w:jc w:val="center"/>
              <w:rPr>
                <w:b/>
                <w:bCs/>
                <w:sz w:val="18"/>
              </w:rPr>
            </w:pPr>
            <w:r>
              <w:rPr>
                <w:b/>
                <w:bCs/>
                <w:sz w:val="18"/>
              </w:rPr>
              <w:t>PLANNED ACTIVITIES</w:t>
            </w:r>
          </w:p>
          <w:p w14:paraId="16D64963" w14:textId="77777777" w:rsidR="00B8549A" w:rsidRPr="007878A9" w:rsidRDefault="00B8549A" w:rsidP="007878A9">
            <w:pPr>
              <w:jc w:val="center"/>
              <w:rPr>
                <w:bCs/>
                <w:i/>
                <w:sz w:val="16"/>
                <w:szCs w:val="16"/>
              </w:rPr>
            </w:pPr>
            <w:r w:rsidRPr="007B1D5A">
              <w:rPr>
                <w:bCs/>
                <w:i/>
                <w:sz w:val="16"/>
                <w:szCs w:val="16"/>
              </w:rPr>
              <w:t>List activity results and associated</w:t>
            </w:r>
            <w:r>
              <w:rPr>
                <w:bCs/>
                <w:i/>
                <w:sz w:val="16"/>
                <w:szCs w:val="16"/>
              </w:rPr>
              <w:t xml:space="preserve"> actions</w:t>
            </w:r>
            <w:r w:rsidRPr="007B1D5A">
              <w:rPr>
                <w:bCs/>
                <w:i/>
                <w:sz w:val="16"/>
                <w:szCs w:val="16"/>
              </w:rPr>
              <w:t xml:space="preserve"> </w:t>
            </w:r>
          </w:p>
        </w:tc>
        <w:tc>
          <w:tcPr>
            <w:tcW w:w="1270" w:type="pct"/>
            <w:gridSpan w:val="6"/>
            <w:shd w:val="clear" w:color="auto" w:fill="FFFF99"/>
            <w:vAlign w:val="center"/>
          </w:tcPr>
          <w:p w14:paraId="35CA1EA0" w14:textId="4EE8E34E" w:rsidR="00B8549A" w:rsidRDefault="00B8549A" w:rsidP="00905FEF">
            <w:pPr>
              <w:jc w:val="center"/>
              <w:rPr>
                <w:b/>
                <w:bCs/>
                <w:sz w:val="18"/>
              </w:rPr>
            </w:pPr>
            <w:r>
              <w:rPr>
                <w:b/>
                <w:bCs/>
                <w:sz w:val="18"/>
              </w:rPr>
              <w:t>TIMEFRAME</w:t>
            </w:r>
          </w:p>
        </w:tc>
        <w:tc>
          <w:tcPr>
            <w:tcW w:w="499" w:type="pct"/>
            <w:vMerge w:val="restart"/>
            <w:shd w:val="clear" w:color="auto" w:fill="FFFF99"/>
            <w:vAlign w:val="center"/>
          </w:tcPr>
          <w:p w14:paraId="2605BACA" w14:textId="77777777" w:rsidR="00B8549A" w:rsidRDefault="00B8549A" w:rsidP="00905FEF">
            <w:pPr>
              <w:jc w:val="center"/>
              <w:rPr>
                <w:b/>
                <w:bCs/>
                <w:sz w:val="18"/>
              </w:rPr>
            </w:pPr>
            <w:r>
              <w:rPr>
                <w:b/>
                <w:bCs/>
                <w:sz w:val="18"/>
              </w:rPr>
              <w:t>RESPONSIBLE PARTY</w:t>
            </w:r>
          </w:p>
        </w:tc>
        <w:tc>
          <w:tcPr>
            <w:tcW w:w="1097" w:type="pct"/>
            <w:gridSpan w:val="3"/>
            <w:shd w:val="clear" w:color="auto" w:fill="FFFF99"/>
            <w:vAlign w:val="center"/>
          </w:tcPr>
          <w:p w14:paraId="44DBA8FB" w14:textId="77777777" w:rsidR="00B8549A" w:rsidRPr="00894D47" w:rsidRDefault="00B8549A" w:rsidP="00894D47">
            <w:pPr>
              <w:jc w:val="center"/>
              <w:rPr>
                <w:b/>
                <w:bCs/>
                <w:sz w:val="18"/>
              </w:rPr>
            </w:pPr>
            <w:r>
              <w:rPr>
                <w:b/>
                <w:bCs/>
                <w:sz w:val="18"/>
              </w:rPr>
              <w:t>PLANNED BUDGET</w:t>
            </w:r>
          </w:p>
        </w:tc>
      </w:tr>
      <w:tr w:rsidR="000B23BD" w14:paraId="6F88FDD4" w14:textId="77777777" w:rsidTr="007C5578">
        <w:trPr>
          <w:cantSplit/>
          <w:trHeight w:val="467"/>
        </w:trPr>
        <w:tc>
          <w:tcPr>
            <w:tcW w:w="870" w:type="pct"/>
            <w:vMerge/>
            <w:shd w:val="clear" w:color="auto" w:fill="CCCCCC"/>
            <w:vAlign w:val="center"/>
          </w:tcPr>
          <w:p w14:paraId="0C6F47A9" w14:textId="77777777" w:rsidR="00B8549A" w:rsidRDefault="00B8549A" w:rsidP="00B8549A">
            <w:pPr>
              <w:jc w:val="center"/>
              <w:rPr>
                <w:sz w:val="18"/>
              </w:rPr>
            </w:pPr>
          </w:p>
        </w:tc>
        <w:tc>
          <w:tcPr>
            <w:tcW w:w="1264" w:type="pct"/>
            <w:vMerge/>
            <w:tcBorders>
              <w:bottom w:val="single" w:sz="4" w:space="0" w:color="auto"/>
            </w:tcBorders>
            <w:shd w:val="clear" w:color="auto" w:fill="CCCCCC"/>
            <w:vAlign w:val="center"/>
          </w:tcPr>
          <w:p w14:paraId="241CC369" w14:textId="77777777" w:rsidR="00B8549A" w:rsidRDefault="00B8549A" w:rsidP="00B8549A">
            <w:pPr>
              <w:jc w:val="center"/>
              <w:rPr>
                <w:sz w:val="18"/>
              </w:rPr>
            </w:pPr>
          </w:p>
        </w:tc>
        <w:tc>
          <w:tcPr>
            <w:tcW w:w="203" w:type="pct"/>
            <w:tcBorders>
              <w:bottom w:val="single" w:sz="4" w:space="0" w:color="auto"/>
            </w:tcBorders>
            <w:shd w:val="clear" w:color="auto" w:fill="FFFF99"/>
            <w:vAlign w:val="center"/>
          </w:tcPr>
          <w:p w14:paraId="7E8162A4" w14:textId="77777777" w:rsidR="00B8549A" w:rsidRDefault="00B8549A" w:rsidP="00B8549A">
            <w:pPr>
              <w:jc w:val="center"/>
              <w:rPr>
                <w:sz w:val="16"/>
              </w:rPr>
            </w:pPr>
            <w:r>
              <w:rPr>
                <w:sz w:val="16"/>
              </w:rPr>
              <w:t>Q1</w:t>
            </w:r>
          </w:p>
        </w:tc>
        <w:tc>
          <w:tcPr>
            <w:tcW w:w="221" w:type="pct"/>
            <w:tcBorders>
              <w:bottom w:val="single" w:sz="4" w:space="0" w:color="auto"/>
            </w:tcBorders>
            <w:shd w:val="clear" w:color="auto" w:fill="FFFF99"/>
            <w:vAlign w:val="center"/>
          </w:tcPr>
          <w:p w14:paraId="44B22311" w14:textId="77777777" w:rsidR="00B8549A" w:rsidRDefault="00B8549A" w:rsidP="00B8549A">
            <w:pPr>
              <w:jc w:val="center"/>
              <w:rPr>
                <w:sz w:val="16"/>
              </w:rPr>
            </w:pPr>
            <w:r>
              <w:rPr>
                <w:sz w:val="16"/>
              </w:rPr>
              <w:t>Q2</w:t>
            </w:r>
          </w:p>
        </w:tc>
        <w:tc>
          <w:tcPr>
            <w:tcW w:w="216" w:type="pct"/>
            <w:tcBorders>
              <w:bottom w:val="single" w:sz="4" w:space="0" w:color="auto"/>
            </w:tcBorders>
            <w:shd w:val="clear" w:color="auto" w:fill="FFFF99"/>
            <w:vAlign w:val="center"/>
          </w:tcPr>
          <w:p w14:paraId="27B06D02" w14:textId="5C2DC2C6" w:rsidR="00B8549A" w:rsidRDefault="00B8549A" w:rsidP="00B8549A">
            <w:pPr>
              <w:jc w:val="center"/>
              <w:rPr>
                <w:sz w:val="16"/>
              </w:rPr>
            </w:pPr>
            <w:r>
              <w:rPr>
                <w:sz w:val="16"/>
              </w:rPr>
              <w:t>Q3</w:t>
            </w:r>
          </w:p>
        </w:tc>
        <w:tc>
          <w:tcPr>
            <w:tcW w:w="199" w:type="pct"/>
            <w:tcBorders>
              <w:bottom w:val="single" w:sz="4" w:space="0" w:color="auto"/>
            </w:tcBorders>
            <w:shd w:val="clear" w:color="auto" w:fill="FFFF99"/>
            <w:vAlign w:val="center"/>
          </w:tcPr>
          <w:p w14:paraId="60ED77DD" w14:textId="6295FD72" w:rsidR="00B8549A" w:rsidRDefault="00B8549A" w:rsidP="00B8549A">
            <w:pPr>
              <w:jc w:val="center"/>
              <w:rPr>
                <w:sz w:val="16"/>
              </w:rPr>
            </w:pPr>
            <w:r>
              <w:rPr>
                <w:sz w:val="16"/>
              </w:rPr>
              <w:t>Q4</w:t>
            </w:r>
          </w:p>
        </w:tc>
        <w:tc>
          <w:tcPr>
            <w:tcW w:w="230" w:type="pct"/>
            <w:tcBorders>
              <w:bottom w:val="single" w:sz="4" w:space="0" w:color="auto"/>
            </w:tcBorders>
            <w:shd w:val="clear" w:color="auto" w:fill="FFFF99"/>
            <w:vAlign w:val="center"/>
          </w:tcPr>
          <w:p w14:paraId="00F815D3" w14:textId="0EFCB15E" w:rsidR="00B8549A" w:rsidRDefault="00B8549A" w:rsidP="00B8549A">
            <w:pPr>
              <w:jc w:val="center"/>
              <w:rPr>
                <w:sz w:val="16"/>
              </w:rPr>
            </w:pPr>
            <w:r>
              <w:rPr>
                <w:sz w:val="16"/>
              </w:rPr>
              <w:t>Q5</w:t>
            </w:r>
          </w:p>
        </w:tc>
        <w:tc>
          <w:tcPr>
            <w:tcW w:w="201" w:type="pct"/>
            <w:tcBorders>
              <w:bottom w:val="single" w:sz="4" w:space="0" w:color="auto"/>
            </w:tcBorders>
            <w:shd w:val="clear" w:color="auto" w:fill="FFFF99"/>
            <w:vAlign w:val="center"/>
          </w:tcPr>
          <w:p w14:paraId="486A008A" w14:textId="523DAFBB" w:rsidR="00B8549A" w:rsidRDefault="00B8549A" w:rsidP="00B8549A">
            <w:pPr>
              <w:jc w:val="center"/>
              <w:rPr>
                <w:sz w:val="16"/>
              </w:rPr>
            </w:pPr>
            <w:r>
              <w:rPr>
                <w:sz w:val="16"/>
              </w:rPr>
              <w:t>Q6</w:t>
            </w:r>
          </w:p>
        </w:tc>
        <w:tc>
          <w:tcPr>
            <w:tcW w:w="499" w:type="pct"/>
            <w:vMerge/>
            <w:shd w:val="clear" w:color="auto" w:fill="FFFF99"/>
            <w:vAlign w:val="center"/>
          </w:tcPr>
          <w:p w14:paraId="25A39384" w14:textId="77777777" w:rsidR="00B8549A" w:rsidRDefault="00B8549A" w:rsidP="00B8549A">
            <w:pPr>
              <w:jc w:val="center"/>
              <w:rPr>
                <w:sz w:val="18"/>
              </w:rPr>
            </w:pPr>
          </w:p>
        </w:tc>
        <w:tc>
          <w:tcPr>
            <w:tcW w:w="353" w:type="pct"/>
            <w:shd w:val="clear" w:color="auto" w:fill="FFFF99"/>
            <w:vAlign w:val="center"/>
          </w:tcPr>
          <w:p w14:paraId="0F5EE4AE" w14:textId="77777777" w:rsidR="00B8549A" w:rsidRDefault="00B8549A" w:rsidP="00B8549A">
            <w:pPr>
              <w:jc w:val="center"/>
              <w:rPr>
                <w:sz w:val="16"/>
              </w:rPr>
            </w:pPr>
            <w:r>
              <w:rPr>
                <w:sz w:val="16"/>
              </w:rPr>
              <w:t>Funding Source</w:t>
            </w:r>
          </w:p>
        </w:tc>
        <w:tc>
          <w:tcPr>
            <w:tcW w:w="348" w:type="pct"/>
            <w:shd w:val="clear" w:color="auto" w:fill="FFFF99"/>
            <w:vAlign w:val="center"/>
          </w:tcPr>
          <w:p w14:paraId="4677A3C1" w14:textId="77777777" w:rsidR="00B8549A" w:rsidRDefault="00B8549A" w:rsidP="00B8549A">
            <w:pPr>
              <w:jc w:val="center"/>
              <w:rPr>
                <w:sz w:val="16"/>
              </w:rPr>
            </w:pPr>
            <w:r>
              <w:rPr>
                <w:sz w:val="16"/>
              </w:rPr>
              <w:t>Budget Description</w:t>
            </w:r>
          </w:p>
        </w:tc>
        <w:tc>
          <w:tcPr>
            <w:tcW w:w="396" w:type="pct"/>
            <w:shd w:val="clear" w:color="auto" w:fill="FFFF99"/>
            <w:vAlign w:val="center"/>
          </w:tcPr>
          <w:p w14:paraId="76D1F3F5" w14:textId="77777777" w:rsidR="00B8549A" w:rsidRDefault="00B8549A" w:rsidP="00B8549A">
            <w:pPr>
              <w:jc w:val="center"/>
              <w:rPr>
                <w:sz w:val="16"/>
              </w:rPr>
            </w:pPr>
            <w:r>
              <w:rPr>
                <w:sz w:val="16"/>
              </w:rPr>
              <w:t>Amount</w:t>
            </w:r>
          </w:p>
        </w:tc>
      </w:tr>
      <w:tr w:rsidR="007C5578" w14:paraId="09566D1E" w14:textId="77777777" w:rsidTr="00B00E66">
        <w:trPr>
          <w:cantSplit/>
          <w:trHeight w:val="135"/>
        </w:trPr>
        <w:tc>
          <w:tcPr>
            <w:tcW w:w="870" w:type="pct"/>
            <w:vMerge w:val="restart"/>
            <w:vAlign w:val="center"/>
          </w:tcPr>
          <w:p w14:paraId="757EA9B8" w14:textId="7F7334A8" w:rsidR="007C5578" w:rsidRDefault="007C5578" w:rsidP="007C5578">
            <w:r>
              <w:t xml:space="preserve">Output 1 - </w:t>
            </w:r>
            <w:r w:rsidR="00E311B2">
              <w:t>Stabilization and Recovery</w:t>
            </w:r>
            <w:r w:rsidR="006F45B5">
              <w:t xml:space="preserve"> enh</w:t>
            </w:r>
            <w:r w:rsidR="00ED3515">
              <w:t>an</w:t>
            </w:r>
            <w:r w:rsidR="006F45B5">
              <w:t>ced in</w:t>
            </w:r>
            <w:r w:rsidR="00ED3515">
              <w:t xml:space="preserve"> Cabo Delgado</w:t>
            </w:r>
            <w:r w:rsidR="00E311B2">
              <w:t xml:space="preserve"> </w:t>
            </w:r>
            <w:r w:rsidR="00ED3515">
              <w:t>(</w:t>
            </w:r>
            <w:r>
              <w:t>PIP</w:t>
            </w:r>
            <w:r w:rsidR="00ED3515">
              <w:t>)</w:t>
            </w:r>
            <w:r w:rsidR="00E311B2">
              <w:t xml:space="preserve"> </w:t>
            </w:r>
          </w:p>
          <w:p w14:paraId="1741F3DA" w14:textId="77777777" w:rsidR="007C5578" w:rsidRDefault="007C5578" w:rsidP="007C5578">
            <w:pPr>
              <w:rPr>
                <w:i/>
                <w:sz w:val="20"/>
                <w:szCs w:val="20"/>
              </w:rPr>
            </w:pPr>
          </w:p>
          <w:p w14:paraId="04B8476B" w14:textId="397C83A6" w:rsidR="007C5578" w:rsidRDefault="007C5578" w:rsidP="007C5578">
            <w:pPr>
              <w:rPr>
                <w:i/>
                <w:sz w:val="20"/>
                <w:szCs w:val="20"/>
              </w:rPr>
            </w:pPr>
            <w:r>
              <w:rPr>
                <w:i/>
                <w:sz w:val="20"/>
                <w:szCs w:val="20"/>
              </w:rPr>
              <w:t xml:space="preserve">Related CP outcome: </w:t>
            </w:r>
          </w:p>
          <w:p w14:paraId="78D3436B" w14:textId="1D17C6EE" w:rsidR="00ED3515" w:rsidRDefault="00ED3515" w:rsidP="007C5578">
            <w:pPr>
              <w:rPr>
                <w:i/>
                <w:sz w:val="20"/>
                <w:szCs w:val="20"/>
              </w:rPr>
            </w:pPr>
            <w:r w:rsidRPr="00ED3515">
              <w:rPr>
                <w:i/>
                <w:sz w:val="20"/>
                <w:szCs w:val="20"/>
              </w:rPr>
              <w:t>Output 4.1</w:t>
            </w:r>
          </w:p>
          <w:p w14:paraId="48074C42" w14:textId="75429064" w:rsidR="00ED3515" w:rsidRDefault="00ED3515" w:rsidP="00ED3515">
            <w:pPr>
              <w:rPr>
                <w:i/>
                <w:sz w:val="20"/>
                <w:szCs w:val="20"/>
              </w:rPr>
            </w:pPr>
            <w:r w:rsidRPr="00ED3515">
              <w:rPr>
                <w:i/>
                <w:sz w:val="20"/>
                <w:szCs w:val="20"/>
              </w:rPr>
              <w:t xml:space="preserve">Output </w:t>
            </w:r>
            <w:r>
              <w:rPr>
                <w:i/>
                <w:sz w:val="20"/>
                <w:szCs w:val="20"/>
              </w:rPr>
              <w:t>1</w:t>
            </w:r>
            <w:r w:rsidRPr="00ED3515">
              <w:rPr>
                <w:i/>
                <w:sz w:val="20"/>
                <w:szCs w:val="20"/>
              </w:rPr>
              <w:t>.1</w:t>
            </w:r>
          </w:p>
          <w:p w14:paraId="34374964" w14:textId="77777777" w:rsidR="00ED3515" w:rsidRDefault="00ED3515" w:rsidP="007C5578">
            <w:pPr>
              <w:rPr>
                <w:i/>
                <w:sz w:val="20"/>
                <w:szCs w:val="20"/>
              </w:rPr>
            </w:pPr>
          </w:p>
          <w:p w14:paraId="70E6A603" w14:textId="07A702E2" w:rsidR="00F62952" w:rsidRPr="005743D0" w:rsidRDefault="00F62952" w:rsidP="007C5578">
            <w:pPr>
              <w:rPr>
                <w:b/>
                <w:bCs/>
                <w:i/>
                <w:sz w:val="16"/>
                <w:szCs w:val="18"/>
              </w:rPr>
            </w:pPr>
            <w:r w:rsidRPr="005743D0">
              <w:rPr>
                <w:b/>
                <w:bCs/>
                <w:i/>
                <w:sz w:val="16"/>
                <w:szCs w:val="18"/>
              </w:rPr>
              <w:t>Number of public facilities rehabilitated</w:t>
            </w:r>
          </w:p>
          <w:p w14:paraId="2D263F5E" w14:textId="35197BE1" w:rsidR="007756DB" w:rsidRDefault="007756DB" w:rsidP="007C5578">
            <w:pPr>
              <w:rPr>
                <w:i/>
                <w:sz w:val="16"/>
                <w:szCs w:val="18"/>
              </w:rPr>
            </w:pPr>
            <w:r>
              <w:rPr>
                <w:i/>
                <w:sz w:val="16"/>
                <w:szCs w:val="18"/>
              </w:rPr>
              <w:t>Baseline:</w:t>
            </w:r>
            <w:r w:rsidR="003B0B30">
              <w:rPr>
                <w:i/>
                <w:sz w:val="16"/>
                <w:szCs w:val="18"/>
              </w:rPr>
              <w:t xml:space="preserve"> </w:t>
            </w:r>
            <w:r w:rsidR="00810931">
              <w:rPr>
                <w:i/>
                <w:sz w:val="16"/>
                <w:szCs w:val="18"/>
              </w:rPr>
              <w:t>0</w:t>
            </w:r>
          </w:p>
          <w:p w14:paraId="5CBAF506" w14:textId="6B8E9BD6" w:rsidR="007756DB" w:rsidRDefault="007756DB" w:rsidP="007C5578">
            <w:pPr>
              <w:rPr>
                <w:i/>
                <w:sz w:val="16"/>
                <w:szCs w:val="18"/>
              </w:rPr>
            </w:pPr>
            <w:r>
              <w:rPr>
                <w:i/>
                <w:sz w:val="16"/>
                <w:szCs w:val="18"/>
              </w:rPr>
              <w:t xml:space="preserve">Target: </w:t>
            </w:r>
            <w:r w:rsidR="00375AB2">
              <w:rPr>
                <w:i/>
                <w:sz w:val="16"/>
                <w:szCs w:val="18"/>
              </w:rPr>
              <w:t>45</w:t>
            </w:r>
          </w:p>
          <w:p w14:paraId="73ABB3A3" w14:textId="77777777" w:rsidR="007756DB" w:rsidRPr="005743D0" w:rsidRDefault="007756DB" w:rsidP="007C5578">
            <w:pPr>
              <w:rPr>
                <w:i/>
                <w:sz w:val="16"/>
                <w:szCs w:val="18"/>
              </w:rPr>
            </w:pPr>
          </w:p>
          <w:p w14:paraId="1E86D129" w14:textId="1D177C36" w:rsidR="00F62952" w:rsidRPr="005743D0" w:rsidRDefault="00F62952" w:rsidP="007C5578">
            <w:pPr>
              <w:rPr>
                <w:b/>
                <w:bCs/>
                <w:i/>
                <w:sz w:val="16"/>
                <w:szCs w:val="18"/>
              </w:rPr>
            </w:pPr>
            <w:r w:rsidRPr="005743D0">
              <w:rPr>
                <w:b/>
                <w:bCs/>
                <w:i/>
                <w:sz w:val="16"/>
                <w:szCs w:val="18"/>
              </w:rPr>
              <w:t>Number of people benefitting from cash for work</w:t>
            </w:r>
          </w:p>
          <w:p w14:paraId="4FD535A2" w14:textId="4020186C" w:rsidR="007756DB" w:rsidRDefault="007756DB" w:rsidP="007756DB">
            <w:pPr>
              <w:rPr>
                <w:i/>
                <w:sz w:val="16"/>
                <w:szCs w:val="18"/>
              </w:rPr>
            </w:pPr>
            <w:r>
              <w:rPr>
                <w:i/>
                <w:sz w:val="16"/>
                <w:szCs w:val="18"/>
              </w:rPr>
              <w:t>Baseline:</w:t>
            </w:r>
            <w:r w:rsidR="003B0B30">
              <w:rPr>
                <w:i/>
                <w:sz w:val="16"/>
                <w:szCs w:val="18"/>
              </w:rPr>
              <w:t xml:space="preserve"> </w:t>
            </w:r>
            <w:r w:rsidR="00810931">
              <w:rPr>
                <w:i/>
                <w:sz w:val="16"/>
                <w:szCs w:val="18"/>
              </w:rPr>
              <w:t>0</w:t>
            </w:r>
          </w:p>
          <w:p w14:paraId="417755B4" w14:textId="58FD4E36" w:rsidR="007756DB" w:rsidRDefault="007756DB" w:rsidP="007756DB">
            <w:pPr>
              <w:rPr>
                <w:i/>
                <w:sz w:val="16"/>
                <w:szCs w:val="18"/>
              </w:rPr>
            </w:pPr>
            <w:r>
              <w:rPr>
                <w:i/>
                <w:sz w:val="16"/>
                <w:szCs w:val="18"/>
              </w:rPr>
              <w:t xml:space="preserve">Target: </w:t>
            </w:r>
            <w:r w:rsidR="00375AB2">
              <w:rPr>
                <w:i/>
                <w:sz w:val="16"/>
                <w:szCs w:val="18"/>
              </w:rPr>
              <w:t>3,000</w:t>
            </w:r>
          </w:p>
          <w:p w14:paraId="2904F12B" w14:textId="77777777" w:rsidR="007756DB" w:rsidRPr="005743D0" w:rsidRDefault="007756DB" w:rsidP="007C5578">
            <w:pPr>
              <w:rPr>
                <w:i/>
                <w:sz w:val="16"/>
                <w:szCs w:val="18"/>
              </w:rPr>
            </w:pPr>
          </w:p>
          <w:p w14:paraId="4ABBA537" w14:textId="1A1FA9AB" w:rsidR="004A0C82" w:rsidRPr="005743D0" w:rsidRDefault="004A0C82" w:rsidP="007C5578">
            <w:pPr>
              <w:rPr>
                <w:b/>
                <w:bCs/>
                <w:i/>
                <w:sz w:val="16"/>
                <w:szCs w:val="18"/>
              </w:rPr>
            </w:pPr>
            <w:r w:rsidRPr="005743D0">
              <w:rPr>
                <w:b/>
                <w:bCs/>
                <w:i/>
                <w:sz w:val="16"/>
                <w:szCs w:val="18"/>
              </w:rPr>
              <w:lastRenderedPageBreak/>
              <w:t>Number of small</w:t>
            </w:r>
            <w:r w:rsidR="007756DB" w:rsidRPr="005743D0">
              <w:rPr>
                <w:b/>
                <w:bCs/>
                <w:i/>
                <w:sz w:val="16"/>
                <w:szCs w:val="18"/>
              </w:rPr>
              <w:t xml:space="preserve"> business supported</w:t>
            </w:r>
          </w:p>
          <w:p w14:paraId="23054B9E" w14:textId="6B770861" w:rsidR="007756DB" w:rsidRDefault="007756DB" w:rsidP="007756DB">
            <w:pPr>
              <w:rPr>
                <w:i/>
                <w:sz w:val="16"/>
                <w:szCs w:val="18"/>
              </w:rPr>
            </w:pPr>
            <w:r>
              <w:rPr>
                <w:i/>
                <w:sz w:val="16"/>
                <w:szCs w:val="18"/>
              </w:rPr>
              <w:t>Baseline:</w:t>
            </w:r>
            <w:r w:rsidR="003B0B30">
              <w:rPr>
                <w:i/>
                <w:sz w:val="16"/>
                <w:szCs w:val="18"/>
              </w:rPr>
              <w:t xml:space="preserve"> </w:t>
            </w:r>
            <w:r w:rsidR="00810931">
              <w:rPr>
                <w:i/>
                <w:sz w:val="16"/>
                <w:szCs w:val="18"/>
              </w:rPr>
              <w:t>0</w:t>
            </w:r>
          </w:p>
          <w:p w14:paraId="1D32AC2A" w14:textId="08AE55FF" w:rsidR="007756DB" w:rsidRDefault="007756DB" w:rsidP="007756DB">
            <w:pPr>
              <w:rPr>
                <w:i/>
                <w:sz w:val="16"/>
                <w:szCs w:val="18"/>
              </w:rPr>
            </w:pPr>
            <w:r>
              <w:rPr>
                <w:i/>
                <w:sz w:val="16"/>
                <w:szCs w:val="18"/>
              </w:rPr>
              <w:t xml:space="preserve">Target: </w:t>
            </w:r>
            <w:r w:rsidR="00375AB2">
              <w:rPr>
                <w:i/>
                <w:sz w:val="16"/>
                <w:szCs w:val="18"/>
              </w:rPr>
              <w:t>45</w:t>
            </w:r>
          </w:p>
          <w:p w14:paraId="4BBCBF57" w14:textId="77777777" w:rsidR="007756DB" w:rsidRPr="008B6DEC" w:rsidRDefault="007756DB" w:rsidP="007C5578">
            <w:pPr>
              <w:rPr>
                <w:i/>
                <w:sz w:val="16"/>
                <w:szCs w:val="18"/>
              </w:rPr>
            </w:pPr>
          </w:p>
          <w:p w14:paraId="16D8ECF8" w14:textId="5A9F7DF7" w:rsidR="007756DB" w:rsidRPr="005743D0" w:rsidRDefault="007756DB" w:rsidP="007C5578">
            <w:pPr>
              <w:rPr>
                <w:b/>
                <w:bCs/>
                <w:i/>
                <w:sz w:val="16"/>
                <w:szCs w:val="18"/>
              </w:rPr>
            </w:pPr>
            <w:r w:rsidRPr="005743D0">
              <w:rPr>
                <w:b/>
                <w:bCs/>
                <w:i/>
                <w:sz w:val="16"/>
                <w:szCs w:val="18"/>
              </w:rPr>
              <w:t>Number of</w:t>
            </w:r>
            <w:r w:rsidR="00C26DFC" w:rsidRPr="005743D0">
              <w:rPr>
                <w:b/>
                <w:bCs/>
                <w:i/>
                <w:sz w:val="16"/>
                <w:szCs w:val="18"/>
              </w:rPr>
              <w:t xml:space="preserve"> institutions receiving capacity building support</w:t>
            </w:r>
          </w:p>
          <w:p w14:paraId="33B042AD" w14:textId="2AB06739" w:rsidR="0091637C" w:rsidRDefault="0091637C" w:rsidP="007C5578">
            <w:pPr>
              <w:rPr>
                <w:i/>
                <w:sz w:val="16"/>
                <w:szCs w:val="18"/>
              </w:rPr>
            </w:pPr>
            <w:r>
              <w:rPr>
                <w:i/>
                <w:sz w:val="16"/>
                <w:szCs w:val="18"/>
              </w:rPr>
              <w:t>Baseline:</w:t>
            </w:r>
            <w:r w:rsidR="003B0B30">
              <w:rPr>
                <w:i/>
                <w:sz w:val="16"/>
                <w:szCs w:val="18"/>
              </w:rPr>
              <w:t xml:space="preserve"> 0</w:t>
            </w:r>
          </w:p>
          <w:p w14:paraId="73385F86" w14:textId="2325CC17" w:rsidR="0091637C" w:rsidRPr="008B6DEC" w:rsidRDefault="0091637C" w:rsidP="007C5578">
            <w:pPr>
              <w:rPr>
                <w:i/>
                <w:sz w:val="16"/>
                <w:szCs w:val="18"/>
              </w:rPr>
            </w:pPr>
            <w:r>
              <w:rPr>
                <w:i/>
                <w:sz w:val="16"/>
                <w:szCs w:val="18"/>
              </w:rPr>
              <w:t>Target:</w:t>
            </w:r>
            <w:r w:rsidR="003B0B30">
              <w:rPr>
                <w:i/>
                <w:sz w:val="16"/>
                <w:szCs w:val="18"/>
              </w:rPr>
              <w:t xml:space="preserve"> </w:t>
            </w:r>
            <w:r w:rsidR="00375AB2">
              <w:rPr>
                <w:i/>
                <w:sz w:val="16"/>
                <w:szCs w:val="18"/>
              </w:rPr>
              <w:t>17</w:t>
            </w:r>
          </w:p>
          <w:p w14:paraId="11EDF5EC" w14:textId="77777777" w:rsidR="00C26DFC" w:rsidRPr="008B6DEC" w:rsidRDefault="00C26DFC" w:rsidP="007C5578">
            <w:pPr>
              <w:rPr>
                <w:i/>
                <w:sz w:val="16"/>
                <w:szCs w:val="18"/>
              </w:rPr>
            </w:pPr>
          </w:p>
          <w:p w14:paraId="541F5987" w14:textId="77777777" w:rsidR="00CC35F6" w:rsidRPr="005743D0" w:rsidRDefault="00CC35F6" w:rsidP="007C5578">
            <w:pPr>
              <w:rPr>
                <w:b/>
                <w:bCs/>
                <w:i/>
                <w:sz w:val="16"/>
                <w:szCs w:val="18"/>
              </w:rPr>
            </w:pPr>
            <w:r w:rsidRPr="005743D0">
              <w:rPr>
                <w:b/>
                <w:bCs/>
                <w:i/>
                <w:sz w:val="16"/>
                <w:szCs w:val="18"/>
              </w:rPr>
              <w:t>Sub-Office established</w:t>
            </w:r>
          </w:p>
          <w:p w14:paraId="5124F68E" w14:textId="05560200" w:rsidR="00A316B3" w:rsidRDefault="00CC35F6" w:rsidP="007C5578">
            <w:pPr>
              <w:rPr>
                <w:i/>
                <w:sz w:val="16"/>
                <w:szCs w:val="18"/>
              </w:rPr>
            </w:pPr>
            <w:r w:rsidRPr="008B6DEC">
              <w:rPr>
                <w:i/>
                <w:sz w:val="16"/>
                <w:szCs w:val="18"/>
              </w:rPr>
              <w:t>Baseline:</w:t>
            </w:r>
            <w:r w:rsidR="00A316B3">
              <w:rPr>
                <w:i/>
                <w:sz w:val="16"/>
                <w:szCs w:val="18"/>
              </w:rPr>
              <w:t xml:space="preserve"> </w:t>
            </w:r>
            <w:r w:rsidR="00A316B3" w:rsidRPr="008B6DEC">
              <w:rPr>
                <w:i/>
                <w:sz w:val="16"/>
                <w:szCs w:val="18"/>
              </w:rPr>
              <w:t>staff partially onboard; no operational office space</w:t>
            </w:r>
            <w:r w:rsidR="009C7A6A">
              <w:rPr>
                <w:i/>
                <w:sz w:val="16"/>
                <w:szCs w:val="18"/>
              </w:rPr>
              <w:t>.</w:t>
            </w:r>
          </w:p>
          <w:p w14:paraId="4F975BB8" w14:textId="37BB0FEB" w:rsidR="009C7A6A" w:rsidRPr="008B6DEC" w:rsidRDefault="009C7A6A" w:rsidP="007C5578">
            <w:pPr>
              <w:rPr>
                <w:i/>
                <w:sz w:val="16"/>
                <w:szCs w:val="18"/>
              </w:rPr>
            </w:pPr>
            <w:r>
              <w:rPr>
                <w:i/>
                <w:sz w:val="16"/>
                <w:szCs w:val="18"/>
              </w:rPr>
              <w:t xml:space="preserve">Target: planned staff fully onboard as per the business case; </w:t>
            </w:r>
            <w:r w:rsidR="008B6DEC">
              <w:rPr>
                <w:i/>
                <w:sz w:val="16"/>
                <w:szCs w:val="18"/>
              </w:rPr>
              <w:t>operational office space.</w:t>
            </w:r>
          </w:p>
          <w:p w14:paraId="5F99D81B" w14:textId="14FD369E" w:rsidR="00C26DFC" w:rsidRDefault="00A316B3" w:rsidP="007C5578">
            <w:r>
              <w:t xml:space="preserve"> </w:t>
            </w:r>
            <w:r w:rsidR="00CC35F6">
              <w:t xml:space="preserve"> </w:t>
            </w:r>
          </w:p>
        </w:tc>
        <w:tc>
          <w:tcPr>
            <w:tcW w:w="1264" w:type="pct"/>
            <w:vAlign w:val="center"/>
          </w:tcPr>
          <w:p w14:paraId="19EA3221" w14:textId="77777777" w:rsidR="007C5578" w:rsidRDefault="007C5578" w:rsidP="007C5578">
            <w:pPr>
              <w:spacing w:after="0"/>
              <w:rPr>
                <w:rFonts w:cs="Arial"/>
                <w:b/>
                <w:bCs/>
                <w:color w:val="333333"/>
                <w:sz w:val="18"/>
                <w:szCs w:val="18"/>
              </w:rPr>
            </w:pPr>
          </w:p>
          <w:p w14:paraId="418D26B2" w14:textId="353052EE" w:rsidR="007C5578" w:rsidRDefault="007C5578" w:rsidP="007C5578">
            <w:pPr>
              <w:spacing w:after="0"/>
              <w:rPr>
                <w:rFonts w:cs="Arial"/>
                <w:b/>
                <w:bCs/>
                <w:color w:val="333333"/>
                <w:sz w:val="18"/>
                <w:szCs w:val="18"/>
              </w:rPr>
            </w:pPr>
            <w:r>
              <w:rPr>
                <w:rFonts w:cs="Arial"/>
                <w:b/>
                <w:bCs/>
                <w:color w:val="333333"/>
                <w:sz w:val="18"/>
                <w:szCs w:val="18"/>
              </w:rPr>
              <w:t>Activity 01 -  Stabilization</w:t>
            </w:r>
          </w:p>
          <w:p w14:paraId="5DF8A242" w14:textId="77777777" w:rsidR="007C5578" w:rsidRDefault="007C5578" w:rsidP="007C5578">
            <w:pPr>
              <w:spacing w:after="0"/>
              <w:rPr>
                <w:rFonts w:cs="Arial"/>
                <w:b/>
                <w:bCs/>
                <w:color w:val="333333"/>
                <w:sz w:val="18"/>
                <w:szCs w:val="18"/>
              </w:rPr>
            </w:pPr>
          </w:p>
          <w:p w14:paraId="57862D7D" w14:textId="5F12594C" w:rsidR="007C5578" w:rsidRPr="000B23BD" w:rsidRDefault="007C5578" w:rsidP="007C5578">
            <w:pPr>
              <w:spacing w:after="0"/>
              <w:rPr>
                <w:rFonts w:cs="Arial"/>
                <w:color w:val="333333"/>
                <w:sz w:val="18"/>
                <w:szCs w:val="18"/>
              </w:rPr>
            </w:pPr>
            <w:r w:rsidRPr="000B23BD">
              <w:rPr>
                <w:rFonts w:cs="Arial"/>
                <w:color w:val="333333"/>
                <w:sz w:val="18"/>
                <w:szCs w:val="18"/>
              </w:rPr>
              <w:t>Stabilization</w:t>
            </w:r>
            <w:r>
              <w:rPr>
                <w:rFonts w:cs="Arial"/>
                <w:color w:val="333333"/>
                <w:sz w:val="18"/>
                <w:szCs w:val="18"/>
              </w:rPr>
              <w:t xml:space="preserve"> in the 6 Northern Districts most directly affected by violence (Macomia, Mocimboa da Praia, Quissanga, Nangade, Muidumbe and Palma)</w:t>
            </w:r>
          </w:p>
          <w:p w14:paraId="54A4BAE8" w14:textId="01AFC50D" w:rsidR="007C5578" w:rsidRDefault="007C5578" w:rsidP="007C5578">
            <w:pPr>
              <w:spacing w:after="0"/>
              <w:rPr>
                <w:iCs/>
                <w:sz w:val="16"/>
              </w:rPr>
            </w:pPr>
          </w:p>
          <w:p w14:paraId="22F8F84C" w14:textId="3A9AE18C" w:rsidR="007C5578" w:rsidRPr="000B23BD" w:rsidRDefault="007C5578" w:rsidP="007C5578">
            <w:pPr>
              <w:pStyle w:val="ListParagraph"/>
              <w:numPr>
                <w:ilvl w:val="0"/>
                <w:numId w:val="12"/>
              </w:numPr>
              <w:rPr>
                <w:rFonts w:ascii="Arial" w:hAnsi="Arial" w:cs="Arial"/>
                <w:iCs/>
                <w:sz w:val="16"/>
              </w:rPr>
            </w:pPr>
            <w:r w:rsidRPr="000B23BD">
              <w:rPr>
                <w:rFonts w:ascii="Arial" w:hAnsi="Arial" w:cs="Arial"/>
                <w:iCs/>
                <w:sz w:val="16"/>
              </w:rPr>
              <w:t>Field visits</w:t>
            </w:r>
          </w:p>
          <w:p w14:paraId="7BDBCDBD" w14:textId="7E8645B7" w:rsidR="007C5578" w:rsidRPr="000B23BD" w:rsidRDefault="007C5578" w:rsidP="007C5578">
            <w:pPr>
              <w:pStyle w:val="ListParagraph"/>
              <w:numPr>
                <w:ilvl w:val="0"/>
                <w:numId w:val="12"/>
              </w:numPr>
              <w:rPr>
                <w:rFonts w:ascii="Arial" w:hAnsi="Arial" w:cs="Arial"/>
                <w:iCs/>
                <w:sz w:val="16"/>
              </w:rPr>
            </w:pPr>
            <w:r w:rsidRPr="000B23BD">
              <w:rPr>
                <w:rFonts w:ascii="Arial" w:hAnsi="Arial" w:cs="Arial"/>
                <w:iCs/>
                <w:sz w:val="16"/>
              </w:rPr>
              <w:t>Infrastructure</w:t>
            </w:r>
          </w:p>
          <w:p w14:paraId="22145550" w14:textId="110C0284" w:rsidR="007C5578" w:rsidRPr="000B23BD" w:rsidRDefault="007C5578" w:rsidP="007C5578">
            <w:pPr>
              <w:pStyle w:val="ListParagraph"/>
              <w:numPr>
                <w:ilvl w:val="0"/>
                <w:numId w:val="12"/>
              </w:numPr>
              <w:rPr>
                <w:rFonts w:ascii="Arial" w:hAnsi="Arial" w:cs="Arial"/>
                <w:iCs/>
                <w:sz w:val="16"/>
              </w:rPr>
            </w:pPr>
            <w:r w:rsidRPr="000B23BD">
              <w:rPr>
                <w:rFonts w:ascii="Arial" w:hAnsi="Arial" w:cs="Arial"/>
                <w:iCs/>
                <w:sz w:val="16"/>
              </w:rPr>
              <w:t>cash-</w:t>
            </w:r>
            <w:proofErr w:type="spellStart"/>
            <w:r w:rsidRPr="000B23BD">
              <w:rPr>
                <w:rFonts w:ascii="Arial" w:hAnsi="Arial" w:cs="Arial"/>
                <w:iCs/>
                <w:sz w:val="16"/>
              </w:rPr>
              <w:t>forwork</w:t>
            </w:r>
            <w:proofErr w:type="spellEnd"/>
            <w:r w:rsidRPr="000B23BD">
              <w:rPr>
                <w:rFonts w:ascii="Arial" w:hAnsi="Arial" w:cs="Arial"/>
                <w:iCs/>
                <w:sz w:val="16"/>
              </w:rPr>
              <w:t>/temporary employment</w:t>
            </w:r>
          </w:p>
          <w:p w14:paraId="6D3C02DF" w14:textId="00561359" w:rsidR="007C5578" w:rsidRPr="000B23BD" w:rsidRDefault="007C5578" w:rsidP="007C5578">
            <w:pPr>
              <w:pStyle w:val="ListParagraph"/>
              <w:numPr>
                <w:ilvl w:val="0"/>
                <w:numId w:val="12"/>
              </w:numPr>
              <w:rPr>
                <w:rFonts w:ascii="Arial" w:hAnsi="Arial" w:cs="Arial"/>
                <w:iCs/>
                <w:sz w:val="16"/>
              </w:rPr>
            </w:pPr>
            <w:r w:rsidRPr="000B23BD">
              <w:rPr>
                <w:rFonts w:ascii="Arial" w:hAnsi="Arial" w:cs="Arial"/>
                <w:iCs/>
                <w:sz w:val="16"/>
              </w:rPr>
              <w:t>Social cohesion/rule of law</w:t>
            </w:r>
          </w:p>
          <w:p w14:paraId="31D72021" w14:textId="77777777" w:rsidR="007C5578" w:rsidRDefault="007C5578" w:rsidP="007C5578">
            <w:pPr>
              <w:spacing w:after="0"/>
              <w:ind w:left="129"/>
              <w:rPr>
                <w:iCs/>
                <w:sz w:val="16"/>
              </w:rPr>
            </w:pPr>
          </w:p>
          <w:p w14:paraId="22D8770E" w14:textId="61C85F9A" w:rsidR="007C5578" w:rsidRPr="00445633" w:rsidRDefault="007C5578" w:rsidP="007C5578">
            <w:pPr>
              <w:spacing w:after="0"/>
              <w:ind w:left="129"/>
              <w:rPr>
                <w:iCs/>
                <w:sz w:val="16"/>
              </w:rPr>
            </w:pPr>
          </w:p>
        </w:tc>
        <w:tc>
          <w:tcPr>
            <w:tcW w:w="203" w:type="pct"/>
            <w:vAlign w:val="center"/>
          </w:tcPr>
          <w:p w14:paraId="655C2395" w14:textId="61D336A1" w:rsidR="007C5578" w:rsidRDefault="007C5578" w:rsidP="007C5578">
            <w:pPr>
              <w:jc w:val="center"/>
            </w:pPr>
            <w:r>
              <w:t>X</w:t>
            </w:r>
          </w:p>
        </w:tc>
        <w:tc>
          <w:tcPr>
            <w:tcW w:w="221" w:type="pct"/>
            <w:vAlign w:val="center"/>
          </w:tcPr>
          <w:p w14:paraId="1ACE009E" w14:textId="0120401A" w:rsidR="007C5578" w:rsidRDefault="007C5578" w:rsidP="007C5578">
            <w:pPr>
              <w:jc w:val="center"/>
            </w:pPr>
            <w:r>
              <w:t>X</w:t>
            </w:r>
          </w:p>
        </w:tc>
        <w:tc>
          <w:tcPr>
            <w:tcW w:w="216" w:type="pct"/>
            <w:vAlign w:val="center"/>
          </w:tcPr>
          <w:p w14:paraId="1D07FFCB" w14:textId="584E27EC" w:rsidR="007C5578" w:rsidRDefault="007C5578" w:rsidP="007C5578">
            <w:pPr>
              <w:jc w:val="center"/>
            </w:pPr>
            <w:r>
              <w:t>X</w:t>
            </w:r>
          </w:p>
        </w:tc>
        <w:tc>
          <w:tcPr>
            <w:tcW w:w="199" w:type="pct"/>
            <w:vAlign w:val="center"/>
          </w:tcPr>
          <w:p w14:paraId="1D8E3F4E" w14:textId="4917639D" w:rsidR="007C5578" w:rsidRDefault="007C5578" w:rsidP="007C5578">
            <w:pPr>
              <w:jc w:val="center"/>
            </w:pPr>
            <w:r>
              <w:t>X</w:t>
            </w:r>
          </w:p>
        </w:tc>
        <w:tc>
          <w:tcPr>
            <w:tcW w:w="230" w:type="pct"/>
            <w:vAlign w:val="center"/>
          </w:tcPr>
          <w:p w14:paraId="6BFA800B" w14:textId="5F97FAE3" w:rsidR="007C5578" w:rsidRDefault="007C5578" w:rsidP="007C5578">
            <w:pPr>
              <w:jc w:val="center"/>
            </w:pPr>
            <w:r>
              <w:t>X</w:t>
            </w:r>
          </w:p>
        </w:tc>
        <w:tc>
          <w:tcPr>
            <w:tcW w:w="201" w:type="pct"/>
            <w:vAlign w:val="center"/>
          </w:tcPr>
          <w:p w14:paraId="040F0D40" w14:textId="37A515C2" w:rsidR="007C5578" w:rsidRDefault="007C5578" w:rsidP="007C5578">
            <w:pPr>
              <w:jc w:val="center"/>
            </w:pPr>
            <w:r>
              <w:t>X</w:t>
            </w:r>
          </w:p>
        </w:tc>
        <w:tc>
          <w:tcPr>
            <w:tcW w:w="499" w:type="pct"/>
            <w:vAlign w:val="center"/>
          </w:tcPr>
          <w:p w14:paraId="507C0F6A" w14:textId="40061CE5" w:rsidR="007C5578" w:rsidRDefault="007C5578" w:rsidP="007C5578">
            <w:r>
              <w:t>UNDP</w:t>
            </w:r>
          </w:p>
        </w:tc>
        <w:tc>
          <w:tcPr>
            <w:tcW w:w="353" w:type="pct"/>
            <w:vAlign w:val="center"/>
          </w:tcPr>
          <w:p w14:paraId="07BADF6F" w14:textId="77777777" w:rsidR="007C5578" w:rsidRPr="000B23BD" w:rsidRDefault="007C5578" w:rsidP="007C5578">
            <w:pPr>
              <w:rPr>
                <w:rFonts w:cs="Arial"/>
                <w:color w:val="333333"/>
                <w:sz w:val="18"/>
                <w:szCs w:val="18"/>
              </w:rPr>
            </w:pPr>
            <w:r w:rsidRPr="000B23BD">
              <w:rPr>
                <w:rFonts w:cs="Arial"/>
                <w:color w:val="333333"/>
                <w:sz w:val="18"/>
                <w:szCs w:val="18"/>
              </w:rPr>
              <w:t>TRAC1</w:t>
            </w:r>
          </w:p>
          <w:p w14:paraId="1CB5D9CA" w14:textId="4481201E" w:rsidR="007C5578" w:rsidRDefault="007C5578" w:rsidP="007C5578">
            <w:pPr>
              <w:jc w:val="left"/>
              <w:rPr>
                <w:rFonts w:cs="Arial"/>
                <w:color w:val="333333"/>
                <w:sz w:val="18"/>
                <w:szCs w:val="18"/>
              </w:rPr>
            </w:pPr>
          </w:p>
          <w:p w14:paraId="28B9F18C" w14:textId="007448C0" w:rsidR="005743D0" w:rsidRDefault="005743D0" w:rsidP="007C5578">
            <w:pPr>
              <w:jc w:val="left"/>
              <w:rPr>
                <w:rFonts w:cs="Arial"/>
                <w:color w:val="333333"/>
                <w:sz w:val="18"/>
                <w:szCs w:val="18"/>
              </w:rPr>
            </w:pPr>
          </w:p>
          <w:p w14:paraId="0817ACC5" w14:textId="77777777" w:rsidR="005743D0" w:rsidRDefault="005743D0" w:rsidP="007C5578">
            <w:pPr>
              <w:jc w:val="left"/>
              <w:rPr>
                <w:rFonts w:cs="Arial"/>
                <w:color w:val="333333"/>
                <w:sz w:val="18"/>
                <w:szCs w:val="18"/>
              </w:rPr>
            </w:pPr>
          </w:p>
          <w:p w14:paraId="42683411" w14:textId="15534733" w:rsidR="007C5578" w:rsidRPr="000B23BD" w:rsidRDefault="007C5578" w:rsidP="007C5578">
            <w:pPr>
              <w:jc w:val="left"/>
              <w:rPr>
                <w:rFonts w:cs="Arial"/>
                <w:color w:val="333333"/>
                <w:sz w:val="18"/>
                <w:szCs w:val="18"/>
              </w:rPr>
            </w:pPr>
            <w:r>
              <w:rPr>
                <w:rFonts w:cs="Arial"/>
                <w:color w:val="333333"/>
                <w:sz w:val="18"/>
                <w:szCs w:val="18"/>
              </w:rPr>
              <w:t>TRAC 3</w:t>
            </w:r>
            <w:r w:rsidRPr="000B23BD">
              <w:rPr>
                <w:rFonts w:cs="Arial"/>
                <w:color w:val="333333"/>
                <w:sz w:val="18"/>
                <w:szCs w:val="18"/>
              </w:rPr>
              <w:t xml:space="preserve"> </w:t>
            </w:r>
          </w:p>
        </w:tc>
        <w:tc>
          <w:tcPr>
            <w:tcW w:w="348" w:type="pct"/>
            <w:vAlign w:val="center"/>
          </w:tcPr>
          <w:p w14:paraId="32A252DC" w14:textId="77777777" w:rsidR="007C5578" w:rsidRPr="000B23BD" w:rsidRDefault="007C5578" w:rsidP="007C5578">
            <w:pPr>
              <w:rPr>
                <w:rFonts w:cs="Arial"/>
                <w:color w:val="333333"/>
                <w:sz w:val="18"/>
                <w:szCs w:val="18"/>
              </w:rPr>
            </w:pPr>
          </w:p>
        </w:tc>
        <w:tc>
          <w:tcPr>
            <w:tcW w:w="396" w:type="pct"/>
            <w:vAlign w:val="center"/>
          </w:tcPr>
          <w:p w14:paraId="0A223228" w14:textId="77777777" w:rsidR="007C5578" w:rsidRPr="000B23BD" w:rsidRDefault="007C5578" w:rsidP="007C5578">
            <w:pPr>
              <w:rPr>
                <w:rFonts w:cs="Arial"/>
                <w:color w:val="333333"/>
                <w:sz w:val="18"/>
                <w:szCs w:val="18"/>
              </w:rPr>
            </w:pPr>
            <w:r w:rsidRPr="000B23BD">
              <w:rPr>
                <w:rFonts w:cs="Arial"/>
                <w:color w:val="333333"/>
                <w:sz w:val="18"/>
                <w:szCs w:val="18"/>
              </w:rPr>
              <w:t>1,000,000</w:t>
            </w:r>
          </w:p>
          <w:p w14:paraId="56E8F6DA" w14:textId="5D8220C3" w:rsidR="007C5578" w:rsidRDefault="007C5578" w:rsidP="007C5578">
            <w:pPr>
              <w:rPr>
                <w:rFonts w:cs="Arial"/>
                <w:color w:val="333333"/>
                <w:sz w:val="18"/>
                <w:szCs w:val="18"/>
              </w:rPr>
            </w:pPr>
          </w:p>
          <w:p w14:paraId="642FB7B2" w14:textId="15A72639" w:rsidR="00C72025" w:rsidRDefault="00C72025" w:rsidP="007C5578">
            <w:pPr>
              <w:rPr>
                <w:rFonts w:cs="Arial"/>
                <w:color w:val="333333"/>
                <w:sz w:val="18"/>
                <w:szCs w:val="18"/>
              </w:rPr>
            </w:pPr>
          </w:p>
          <w:p w14:paraId="4872042A" w14:textId="77777777" w:rsidR="00C72025" w:rsidRDefault="00C72025" w:rsidP="007C5578">
            <w:pPr>
              <w:rPr>
                <w:rFonts w:cs="Arial"/>
                <w:color w:val="333333"/>
                <w:sz w:val="18"/>
                <w:szCs w:val="18"/>
              </w:rPr>
            </w:pPr>
          </w:p>
          <w:p w14:paraId="18517DDE" w14:textId="13593725" w:rsidR="007C5578" w:rsidRPr="000B23BD" w:rsidRDefault="007C5578" w:rsidP="007C5578">
            <w:pPr>
              <w:rPr>
                <w:rFonts w:cs="Arial"/>
                <w:color w:val="333333"/>
                <w:sz w:val="18"/>
                <w:szCs w:val="18"/>
              </w:rPr>
            </w:pPr>
            <w:r w:rsidRPr="000B23BD">
              <w:rPr>
                <w:rFonts w:cs="Arial"/>
                <w:color w:val="333333"/>
                <w:sz w:val="18"/>
                <w:szCs w:val="18"/>
              </w:rPr>
              <w:t>50,000</w:t>
            </w:r>
          </w:p>
        </w:tc>
      </w:tr>
      <w:tr w:rsidR="007C5578" w14:paraId="58773D7B" w14:textId="77777777" w:rsidTr="007C5578">
        <w:trPr>
          <w:cantSplit/>
          <w:trHeight w:val="135"/>
        </w:trPr>
        <w:tc>
          <w:tcPr>
            <w:tcW w:w="870" w:type="pct"/>
            <w:vMerge/>
            <w:vAlign w:val="center"/>
          </w:tcPr>
          <w:p w14:paraId="53A4C59B" w14:textId="77777777" w:rsidR="007C5578" w:rsidRDefault="007C5578" w:rsidP="007C5578"/>
        </w:tc>
        <w:tc>
          <w:tcPr>
            <w:tcW w:w="1264" w:type="pct"/>
            <w:vAlign w:val="center"/>
          </w:tcPr>
          <w:p w14:paraId="0022C0A2" w14:textId="7427D846" w:rsidR="007C5578" w:rsidRPr="000A38D9" w:rsidRDefault="007C5578" w:rsidP="007C5578">
            <w:pPr>
              <w:spacing w:after="0"/>
              <w:rPr>
                <w:rFonts w:cs="Arial"/>
                <w:b/>
                <w:bCs/>
                <w:color w:val="333333"/>
                <w:sz w:val="18"/>
                <w:szCs w:val="18"/>
              </w:rPr>
            </w:pPr>
            <w:r>
              <w:rPr>
                <w:rFonts w:cs="Arial"/>
                <w:b/>
                <w:bCs/>
                <w:color w:val="333333"/>
                <w:sz w:val="18"/>
                <w:szCs w:val="18"/>
              </w:rPr>
              <w:t xml:space="preserve">Activity 2 - </w:t>
            </w:r>
            <w:proofErr w:type="spellStart"/>
            <w:r w:rsidRPr="000A38D9">
              <w:rPr>
                <w:rFonts w:cs="Arial"/>
                <w:b/>
                <w:bCs/>
                <w:color w:val="333333"/>
                <w:sz w:val="18"/>
                <w:szCs w:val="18"/>
              </w:rPr>
              <w:t>Insitutitional</w:t>
            </w:r>
            <w:proofErr w:type="spellEnd"/>
            <w:r w:rsidRPr="000A38D9">
              <w:rPr>
                <w:rFonts w:cs="Arial"/>
                <w:b/>
                <w:bCs/>
                <w:color w:val="333333"/>
                <w:sz w:val="18"/>
                <w:szCs w:val="18"/>
              </w:rPr>
              <w:t xml:space="preserve"> building</w:t>
            </w:r>
          </w:p>
          <w:p w14:paraId="2479A072" w14:textId="690CF361" w:rsidR="007C5578" w:rsidRDefault="007C5578" w:rsidP="007C5578">
            <w:pPr>
              <w:spacing w:after="0"/>
              <w:rPr>
                <w:rFonts w:cs="Arial"/>
                <w:color w:val="333333"/>
                <w:sz w:val="18"/>
                <w:szCs w:val="18"/>
              </w:rPr>
            </w:pPr>
          </w:p>
          <w:p w14:paraId="30E1B265" w14:textId="7BC35F4A" w:rsidR="007C5578" w:rsidRDefault="007C5578" w:rsidP="007C5578">
            <w:pPr>
              <w:spacing w:after="0"/>
              <w:rPr>
                <w:rFonts w:cs="Arial"/>
                <w:color w:val="333333"/>
                <w:sz w:val="18"/>
                <w:szCs w:val="18"/>
              </w:rPr>
            </w:pPr>
            <w:r>
              <w:rPr>
                <w:rFonts w:cs="Arial"/>
                <w:color w:val="333333"/>
                <w:sz w:val="18"/>
                <w:szCs w:val="18"/>
              </w:rPr>
              <w:t xml:space="preserve">Regional, Provincial and local institutions, mechanisms and </w:t>
            </w:r>
            <w:proofErr w:type="spellStart"/>
            <w:r>
              <w:rPr>
                <w:rFonts w:cs="Arial"/>
                <w:color w:val="333333"/>
                <w:sz w:val="18"/>
                <w:szCs w:val="18"/>
              </w:rPr>
              <w:t>sytems</w:t>
            </w:r>
            <w:proofErr w:type="spellEnd"/>
            <w:r>
              <w:rPr>
                <w:rFonts w:cs="Arial"/>
                <w:color w:val="333333"/>
                <w:sz w:val="18"/>
                <w:szCs w:val="18"/>
              </w:rPr>
              <w:t xml:space="preserve"> strengthened</w:t>
            </w:r>
          </w:p>
          <w:p w14:paraId="112B8436" w14:textId="29793C27" w:rsidR="007C5578" w:rsidRDefault="007C5578" w:rsidP="007C5578">
            <w:pPr>
              <w:spacing w:after="0"/>
              <w:rPr>
                <w:rFonts w:cs="Arial"/>
                <w:color w:val="333333"/>
                <w:sz w:val="18"/>
                <w:szCs w:val="18"/>
              </w:rPr>
            </w:pPr>
          </w:p>
          <w:p w14:paraId="2B057F5B" w14:textId="5DF4021B" w:rsidR="007C5578" w:rsidRPr="000B23BD" w:rsidRDefault="007C5578" w:rsidP="007C5578">
            <w:pPr>
              <w:pStyle w:val="ListParagraph"/>
              <w:numPr>
                <w:ilvl w:val="0"/>
                <w:numId w:val="13"/>
              </w:numPr>
              <w:rPr>
                <w:rFonts w:ascii="Arial" w:hAnsi="Arial" w:cs="Arial"/>
                <w:color w:val="333333"/>
                <w:sz w:val="16"/>
                <w:szCs w:val="16"/>
              </w:rPr>
            </w:pPr>
            <w:r w:rsidRPr="000B23BD">
              <w:rPr>
                <w:rFonts w:ascii="Arial" w:hAnsi="Arial" w:cs="Arial"/>
                <w:color w:val="333333"/>
                <w:sz w:val="16"/>
                <w:szCs w:val="16"/>
              </w:rPr>
              <w:t>Research and analysis</w:t>
            </w:r>
          </w:p>
          <w:p w14:paraId="77343F9E" w14:textId="7C2712EA" w:rsidR="007C5578" w:rsidRPr="000B23BD" w:rsidRDefault="007C5578" w:rsidP="007C5578">
            <w:pPr>
              <w:pStyle w:val="ListParagraph"/>
              <w:numPr>
                <w:ilvl w:val="0"/>
                <w:numId w:val="13"/>
              </w:numPr>
              <w:rPr>
                <w:rFonts w:ascii="Arial" w:hAnsi="Arial" w:cs="Arial"/>
                <w:iCs/>
                <w:sz w:val="16"/>
                <w:szCs w:val="16"/>
              </w:rPr>
            </w:pPr>
            <w:r w:rsidRPr="000B23BD">
              <w:rPr>
                <w:rFonts w:ascii="Arial" w:hAnsi="Arial" w:cs="Arial"/>
                <w:iCs/>
                <w:sz w:val="16"/>
                <w:szCs w:val="16"/>
              </w:rPr>
              <w:t>Infrastructure</w:t>
            </w:r>
          </w:p>
          <w:p w14:paraId="020D8722" w14:textId="5D84C48D" w:rsidR="007C5578" w:rsidRPr="000B23BD" w:rsidRDefault="007C5578" w:rsidP="007C5578">
            <w:pPr>
              <w:pStyle w:val="ListParagraph"/>
              <w:numPr>
                <w:ilvl w:val="0"/>
                <w:numId w:val="13"/>
              </w:numPr>
              <w:rPr>
                <w:rFonts w:ascii="Arial" w:hAnsi="Arial" w:cs="Arial"/>
                <w:iCs/>
                <w:sz w:val="16"/>
                <w:szCs w:val="16"/>
              </w:rPr>
            </w:pPr>
            <w:r w:rsidRPr="000B23BD">
              <w:rPr>
                <w:rFonts w:ascii="Arial" w:hAnsi="Arial" w:cs="Arial"/>
                <w:iCs/>
                <w:sz w:val="16"/>
                <w:szCs w:val="16"/>
              </w:rPr>
              <w:t>Equipment</w:t>
            </w:r>
          </w:p>
          <w:p w14:paraId="1F0FC8C6" w14:textId="77777777" w:rsidR="007C5578" w:rsidRDefault="007C5578" w:rsidP="007C5578">
            <w:pPr>
              <w:pStyle w:val="ListParagraph"/>
              <w:numPr>
                <w:ilvl w:val="0"/>
                <w:numId w:val="13"/>
              </w:numPr>
              <w:rPr>
                <w:rFonts w:ascii="Arial" w:hAnsi="Arial" w:cs="Arial"/>
                <w:iCs/>
                <w:sz w:val="16"/>
                <w:szCs w:val="16"/>
              </w:rPr>
            </w:pPr>
            <w:r w:rsidRPr="000B23BD">
              <w:rPr>
                <w:rFonts w:ascii="Arial" w:hAnsi="Arial" w:cs="Arial"/>
                <w:iCs/>
                <w:sz w:val="16"/>
                <w:szCs w:val="16"/>
              </w:rPr>
              <w:t>Capacity building</w:t>
            </w:r>
          </w:p>
          <w:p w14:paraId="597414DC" w14:textId="552C4995" w:rsidR="007C5578" w:rsidRPr="000B23BD" w:rsidRDefault="007C5578" w:rsidP="007C5578">
            <w:pPr>
              <w:pStyle w:val="ListParagraph"/>
              <w:numPr>
                <w:ilvl w:val="0"/>
                <w:numId w:val="13"/>
              </w:numPr>
              <w:rPr>
                <w:rFonts w:ascii="Arial" w:hAnsi="Arial" w:cs="Arial"/>
                <w:iCs/>
                <w:sz w:val="16"/>
                <w:szCs w:val="16"/>
              </w:rPr>
            </w:pPr>
          </w:p>
        </w:tc>
        <w:tc>
          <w:tcPr>
            <w:tcW w:w="203" w:type="pct"/>
            <w:vAlign w:val="center"/>
          </w:tcPr>
          <w:p w14:paraId="555130A9" w14:textId="77777777" w:rsidR="007C5578" w:rsidRDefault="007C5578" w:rsidP="007C5578"/>
        </w:tc>
        <w:tc>
          <w:tcPr>
            <w:tcW w:w="221" w:type="pct"/>
            <w:vAlign w:val="center"/>
          </w:tcPr>
          <w:p w14:paraId="26C49D16" w14:textId="747647E6" w:rsidR="007C5578" w:rsidRDefault="007C5578" w:rsidP="007C5578">
            <w:r>
              <w:t>X</w:t>
            </w:r>
          </w:p>
        </w:tc>
        <w:tc>
          <w:tcPr>
            <w:tcW w:w="216" w:type="pct"/>
            <w:vAlign w:val="center"/>
          </w:tcPr>
          <w:p w14:paraId="5703DEFD" w14:textId="78B140E1" w:rsidR="007C5578" w:rsidRDefault="007C5578" w:rsidP="007C5578">
            <w:r>
              <w:t>X</w:t>
            </w:r>
          </w:p>
        </w:tc>
        <w:tc>
          <w:tcPr>
            <w:tcW w:w="199" w:type="pct"/>
            <w:vAlign w:val="center"/>
          </w:tcPr>
          <w:p w14:paraId="04852565" w14:textId="43130188" w:rsidR="007C5578" w:rsidRDefault="007C5578" w:rsidP="007C5578">
            <w:r>
              <w:t>X</w:t>
            </w:r>
          </w:p>
        </w:tc>
        <w:tc>
          <w:tcPr>
            <w:tcW w:w="230" w:type="pct"/>
            <w:vAlign w:val="center"/>
          </w:tcPr>
          <w:p w14:paraId="5FCB18BA" w14:textId="4B2E99BE" w:rsidR="007C5578" w:rsidRDefault="007C5578" w:rsidP="007C5578">
            <w:r>
              <w:t>X</w:t>
            </w:r>
          </w:p>
        </w:tc>
        <w:tc>
          <w:tcPr>
            <w:tcW w:w="201" w:type="pct"/>
            <w:vAlign w:val="center"/>
          </w:tcPr>
          <w:p w14:paraId="0D807935" w14:textId="55CCF7F9" w:rsidR="007C5578" w:rsidRDefault="007C5578" w:rsidP="007C5578">
            <w:r>
              <w:t>X</w:t>
            </w:r>
          </w:p>
        </w:tc>
        <w:tc>
          <w:tcPr>
            <w:tcW w:w="499" w:type="pct"/>
            <w:vAlign w:val="center"/>
          </w:tcPr>
          <w:p w14:paraId="14B68D5F" w14:textId="15A0C143" w:rsidR="007C5578" w:rsidRDefault="007C5578" w:rsidP="007C5578">
            <w:r w:rsidRPr="007C5578">
              <w:t>UNDP</w:t>
            </w:r>
          </w:p>
        </w:tc>
        <w:tc>
          <w:tcPr>
            <w:tcW w:w="353" w:type="pct"/>
            <w:vAlign w:val="center"/>
          </w:tcPr>
          <w:p w14:paraId="5CDDE51D" w14:textId="3D3CCAB3" w:rsidR="007C5578" w:rsidRPr="000B23BD" w:rsidRDefault="007C5578" w:rsidP="007C5578">
            <w:pPr>
              <w:rPr>
                <w:rFonts w:cs="Arial"/>
                <w:color w:val="333333"/>
                <w:sz w:val="18"/>
                <w:szCs w:val="18"/>
              </w:rPr>
            </w:pPr>
            <w:r w:rsidRPr="000B23BD">
              <w:rPr>
                <w:rFonts w:cs="Arial"/>
                <w:color w:val="333333"/>
                <w:sz w:val="18"/>
                <w:szCs w:val="18"/>
              </w:rPr>
              <w:t>T</w:t>
            </w:r>
            <w:r>
              <w:rPr>
                <w:rFonts w:cs="Arial"/>
                <w:color w:val="333333"/>
                <w:sz w:val="18"/>
                <w:szCs w:val="18"/>
              </w:rPr>
              <w:t xml:space="preserve">RAC </w:t>
            </w:r>
            <w:r w:rsidRPr="000B23BD">
              <w:rPr>
                <w:rFonts w:cs="Arial"/>
                <w:color w:val="333333"/>
                <w:sz w:val="18"/>
                <w:szCs w:val="18"/>
              </w:rPr>
              <w:t>2</w:t>
            </w:r>
          </w:p>
          <w:p w14:paraId="47AB701D" w14:textId="77777777" w:rsidR="007C5578" w:rsidRPr="000B23BD" w:rsidRDefault="007C5578" w:rsidP="007C5578">
            <w:pPr>
              <w:rPr>
                <w:rFonts w:cs="Arial"/>
                <w:color w:val="333333"/>
                <w:sz w:val="18"/>
                <w:szCs w:val="18"/>
              </w:rPr>
            </w:pPr>
          </w:p>
          <w:p w14:paraId="16F8D590" w14:textId="77777777" w:rsidR="007C5578" w:rsidRPr="000B23BD" w:rsidRDefault="007C5578" w:rsidP="007C5578">
            <w:pPr>
              <w:rPr>
                <w:rFonts w:cs="Arial"/>
                <w:color w:val="333333"/>
                <w:sz w:val="18"/>
                <w:szCs w:val="18"/>
              </w:rPr>
            </w:pPr>
            <w:r w:rsidRPr="000B23BD">
              <w:rPr>
                <w:rFonts w:cs="Arial"/>
                <w:color w:val="333333"/>
                <w:sz w:val="18"/>
                <w:szCs w:val="18"/>
              </w:rPr>
              <w:t>SDPE 28200</w:t>
            </w:r>
          </w:p>
          <w:p w14:paraId="6325C4A9" w14:textId="77777777" w:rsidR="007C5578" w:rsidRPr="000B23BD" w:rsidRDefault="007C5578" w:rsidP="007C5578">
            <w:pPr>
              <w:rPr>
                <w:rFonts w:cs="Arial"/>
                <w:color w:val="333333"/>
                <w:sz w:val="18"/>
                <w:szCs w:val="18"/>
              </w:rPr>
            </w:pPr>
          </w:p>
          <w:p w14:paraId="3A5A21F2" w14:textId="3AF66EF2" w:rsidR="007C5578" w:rsidRPr="000B23BD" w:rsidRDefault="007C5578" w:rsidP="007C5578">
            <w:pPr>
              <w:rPr>
                <w:rFonts w:cs="Arial"/>
                <w:color w:val="333333"/>
                <w:sz w:val="18"/>
                <w:szCs w:val="18"/>
              </w:rPr>
            </w:pPr>
            <w:proofErr w:type="spellStart"/>
            <w:r w:rsidRPr="000B23BD">
              <w:rPr>
                <w:rFonts w:cs="Arial"/>
                <w:color w:val="333333"/>
                <w:sz w:val="18"/>
                <w:szCs w:val="18"/>
              </w:rPr>
              <w:t>Rrf</w:t>
            </w:r>
            <w:proofErr w:type="spellEnd"/>
            <w:r w:rsidRPr="000B23BD">
              <w:rPr>
                <w:rFonts w:cs="Arial"/>
                <w:color w:val="333333"/>
                <w:sz w:val="18"/>
                <w:szCs w:val="18"/>
              </w:rPr>
              <w:t xml:space="preserve"> </w:t>
            </w:r>
            <w:proofErr w:type="spellStart"/>
            <w:r w:rsidRPr="000B23BD">
              <w:rPr>
                <w:rFonts w:cs="Arial"/>
                <w:color w:val="333333"/>
                <w:sz w:val="18"/>
                <w:szCs w:val="18"/>
              </w:rPr>
              <w:t>covid</w:t>
            </w:r>
            <w:proofErr w:type="spellEnd"/>
            <w:r w:rsidRPr="000B23BD">
              <w:rPr>
                <w:rFonts w:cs="Arial"/>
                <w:color w:val="333333"/>
                <w:sz w:val="18"/>
                <w:szCs w:val="18"/>
              </w:rPr>
              <w:t xml:space="preserve"> (04001)</w:t>
            </w:r>
          </w:p>
        </w:tc>
        <w:tc>
          <w:tcPr>
            <w:tcW w:w="348" w:type="pct"/>
            <w:vAlign w:val="center"/>
          </w:tcPr>
          <w:p w14:paraId="7A37D0C5" w14:textId="77777777" w:rsidR="007C5578" w:rsidRPr="000B23BD" w:rsidRDefault="007C5578" w:rsidP="007C5578">
            <w:pPr>
              <w:rPr>
                <w:rFonts w:cs="Arial"/>
                <w:color w:val="333333"/>
                <w:sz w:val="18"/>
                <w:szCs w:val="18"/>
              </w:rPr>
            </w:pPr>
          </w:p>
          <w:p w14:paraId="2ED50FBD" w14:textId="6106CC71" w:rsidR="007C5578" w:rsidRPr="000B23BD" w:rsidRDefault="007C5578" w:rsidP="007C5578">
            <w:pPr>
              <w:rPr>
                <w:rFonts w:cs="Arial"/>
                <w:color w:val="333333"/>
                <w:sz w:val="18"/>
                <w:szCs w:val="18"/>
              </w:rPr>
            </w:pPr>
          </w:p>
        </w:tc>
        <w:tc>
          <w:tcPr>
            <w:tcW w:w="396" w:type="pct"/>
            <w:vAlign w:val="center"/>
          </w:tcPr>
          <w:p w14:paraId="6063683D" w14:textId="0C75A544" w:rsidR="007C5578" w:rsidRDefault="007C5578" w:rsidP="007C5578">
            <w:pPr>
              <w:rPr>
                <w:rFonts w:cs="Arial"/>
                <w:color w:val="333333"/>
                <w:sz w:val="18"/>
                <w:szCs w:val="18"/>
              </w:rPr>
            </w:pPr>
            <w:r w:rsidRPr="000B23BD">
              <w:rPr>
                <w:rFonts w:cs="Arial"/>
                <w:color w:val="333333"/>
                <w:sz w:val="18"/>
                <w:szCs w:val="18"/>
              </w:rPr>
              <w:t>1,400,587</w:t>
            </w:r>
          </w:p>
          <w:p w14:paraId="1851C85E" w14:textId="14808D80" w:rsidR="007C5578" w:rsidRDefault="007C5578" w:rsidP="007C5578">
            <w:pPr>
              <w:rPr>
                <w:rFonts w:cs="Arial"/>
                <w:color w:val="333333"/>
                <w:sz w:val="18"/>
                <w:szCs w:val="18"/>
              </w:rPr>
            </w:pPr>
          </w:p>
          <w:p w14:paraId="2F3FEC3A" w14:textId="77777777" w:rsidR="007C5578" w:rsidRPr="000B23BD" w:rsidRDefault="007C5578" w:rsidP="007C5578">
            <w:pPr>
              <w:rPr>
                <w:rFonts w:cs="Arial"/>
                <w:color w:val="333333"/>
                <w:sz w:val="18"/>
                <w:szCs w:val="18"/>
              </w:rPr>
            </w:pPr>
            <w:r w:rsidRPr="000B23BD">
              <w:rPr>
                <w:rFonts w:cs="Arial"/>
                <w:color w:val="333333"/>
                <w:sz w:val="18"/>
                <w:szCs w:val="18"/>
              </w:rPr>
              <w:t>660,000</w:t>
            </w:r>
          </w:p>
          <w:p w14:paraId="03050928" w14:textId="7A4F26D7" w:rsidR="007C5578" w:rsidRDefault="007C5578" w:rsidP="007C5578">
            <w:pPr>
              <w:rPr>
                <w:rFonts w:cs="Arial"/>
                <w:color w:val="333333"/>
                <w:sz w:val="18"/>
                <w:szCs w:val="18"/>
              </w:rPr>
            </w:pPr>
          </w:p>
          <w:p w14:paraId="4991F0A7" w14:textId="77777777" w:rsidR="007C5578" w:rsidRDefault="007C5578" w:rsidP="007C5578">
            <w:pPr>
              <w:rPr>
                <w:rFonts w:cs="Arial"/>
                <w:color w:val="333333"/>
                <w:sz w:val="18"/>
                <w:szCs w:val="18"/>
              </w:rPr>
            </w:pPr>
          </w:p>
          <w:p w14:paraId="3EC9A2CC" w14:textId="7CEAC786" w:rsidR="007C5578" w:rsidRPr="000B23BD" w:rsidRDefault="007C5578" w:rsidP="007C5578">
            <w:pPr>
              <w:rPr>
                <w:rFonts w:cs="Arial"/>
                <w:color w:val="333333"/>
                <w:sz w:val="18"/>
                <w:szCs w:val="18"/>
              </w:rPr>
            </w:pPr>
            <w:r w:rsidRPr="000B23BD">
              <w:rPr>
                <w:rFonts w:cs="Arial"/>
                <w:color w:val="333333"/>
                <w:sz w:val="18"/>
                <w:szCs w:val="18"/>
              </w:rPr>
              <w:t>750,000</w:t>
            </w:r>
          </w:p>
        </w:tc>
      </w:tr>
      <w:tr w:rsidR="007C5578" w14:paraId="00C9649D" w14:textId="77777777" w:rsidTr="0092140A">
        <w:trPr>
          <w:cantSplit/>
          <w:trHeight w:val="90"/>
        </w:trPr>
        <w:tc>
          <w:tcPr>
            <w:tcW w:w="870" w:type="pct"/>
            <w:vMerge/>
            <w:shd w:val="clear" w:color="auto" w:fill="CCCCCC"/>
            <w:vAlign w:val="center"/>
          </w:tcPr>
          <w:p w14:paraId="717E7B8F" w14:textId="77777777" w:rsidR="007C5578" w:rsidRDefault="007C5578" w:rsidP="007C5578"/>
        </w:tc>
        <w:tc>
          <w:tcPr>
            <w:tcW w:w="1264" w:type="pct"/>
            <w:tcBorders>
              <w:top w:val="single" w:sz="4" w:space="0" w:color="auto"/>
              <w:bottom w:val="single" w:sz="4" w:space="0" w:color="auto"/>
            </w:tcBorders>
            <w:vAlign w:val="center"/>
          </w:tcPr>
          <w:p w14:paraId="23D6E89E" w14:textId="75D2C276" w:rsidR="007C5578" w:rsidRPr="00441839" w:rsidRDefault="007C5578" w:rsidP="007C5578">
            <w:pPr>
              <w:spacing w:after="0"/>
              <w:rPr>
                <w:b/>
                <w:bCs/>
                <w:iCs/>
                <w:sz w:val="16"/>
              </w:rPr>
            </w:pPr>
          </w:p>
          <w:p w14:paraId="317B17FD" w14:textId="0CCB9A1F" w:rsidR="007C5578" w:rsidRPr="000A38D9" w:rsidRDefault="007C5578" w:rsidP="007C5578">
            <w:pPr>
              <w:spacing w:after="0"/>
              <w:rPr>
                <w:b/>
                <w:bCs/>
                <w:iCs/>
                <w:sz w:val="16"/>
              </w:rPr>
            </w:pPr>
            <w:proofErr w:type="spellStart"/>
            <w:r>
              <w:rPr>
                <w:b/>
                <w:bCs/>
                <w:iCs/>
                <w:sz w:val="16"/>
              </w:rPr>
              <w:t>Acitvity</w:t>
            </w:r>
            <w:proofErr w:type="spellEnd"/>
            <w:r>
              <w:rPr>
                <w:b/>
                <w:bCs/>
                <w:iCs/>
                <w:sz w:val="16"/>
              </w:rPr>
              <w:t xml:space="preserve"> 3 - </w:t>
            </w:r>
            <w:r w:rsidRPr="000A38D9">
              <w:rPr>
                <w:b/>
                <w:bCs/>
                <w:iCs/>
                <w:sz w:val="16"/>
              </w:rPr>
              <w:t>Economic recovery and development</w:t>
            </w:r>
          </w:p>
          <w:p w14:paraId="61502C17" w14:textId="1F1881E1" w:rsidR="007C5578" w:rsidRDefault="007C5578" w:rsidP="007C5578">
            <w:pPr>
              <w:spacing w:after="0"/>
              <w:rPr>
                <w:iCs/>
                <w:sz w:val="16"/>
              </w:rPr>
            </w:pPr>
          </w:p>
          <w:p w14:paraId="0A3B6657" w14:textId="59F8675C" w:rsidR="007C5578" w:rsidRPr="000B23BD" w:rsidRDefault="007C5578" w:rsidP="007C5578">
            <w:pPr>
              <w:pStyle w:val="ListParagraph"/>
              <w:numPr>
                <w:ilvl w:val="0"/>
                <w:numId w:val="14"/>
              </w:numPr>
              <w:rPr>
                <w:rFonts w:ascii="Arial" w:hAnsi="Arial" w:cs="Arial"/>
                <w:iCs/>
                <w:sz w:val="16"/>
              </w:rPr>
            </w:pPr>
            <w:r w:rsidRPr="000B23BD">
              <w:rPr>
                <w:rFonts w:ascii="Arial" w:hAnsi="Arial" w:cs="Arial"/>
                <w:iCs/>
                <w:sz w:val="16"/>
              </w:rPr>
              <w:t>Research and analysis</w:t>
            </w:r>
          </w:p>
          <w:p w14:paraId="100DDEDF" w14:textId="3A1C3D02" w:rsidR="007C5578" w:rsidRPr="000B23BD" w:rsidRDefault="007C5578" w:rsidP="007C5578">
            <w:pPr>
              <w:pStyle w:val="ListParagraph"/>
              <w:numPr>
                <w:ilvl w:val="0"/>
                <w:numId w:val="14"/>
              </w:numPr>
              <w:rPr>
                <w:rFonts w:ascii="Arial" w:hAnsi="Arial" w:cs="Arial"/>
                <w:iCs/>
                <w:sz w:val="16"/>
              </w:rPr>
            </w:pPr>
            <w:r w:rsidRPr="000B23BD">
              <w:rPr>
                <w:rFonts w:ascii="Arial" w:hAnsi="Arial" w:cs="Arial"/>
                <w:iCs/>
                <w:sz w:val="16"/>
              </w:rPr>
              <w:t>Cash for work</w:t>
            </w:r>
          </w:p>
          <w:p w14:paraId="685D4F6A" w14:textId="15AA60DC" w:rsidR="007C5578" w:rsidRPr="000B23BD" w:rsidRDefault="007C5578" w:rsidP="007C5578">
            <w:pPr>
              <w:pStyle w:val="ListParagraph"/>
              <w:numPr>
                <w:ilvl w:val="0"/>
                <w:numId w:val="14"/>
              </w:numPr>
              <w:rPr>
                <w:rFonts w:ascii="Arial" w:hAnsi="Arial" w:cs="Arial"/>
                <w:iCs/>
                <w:sz w:val="16"/>
              </w:rPr>
            </w:pPr>
            <w:r w:rsidRPr="000B23BD">
              <w:rPr>
                <w:rFonts w:ascii="Arial" w:hAnsi="Arial" w:cs="Arial"/>
                <w:iCs/>
                <w:sz w:val="16"/>
              </w:rPr>
              <w:t>Enterprise support</w:t>
            </w:r>
          </w:p>
          <w:p w14:paraId="479F78DF" w14:textId="10CE0669" w:rsidR="007C5578" w:rsidRPr="000B23BD" w:rsidRDefault="007C5578" w:rsidP="007C5578">
            <w:pPr>
              <w:pStyle w:val="ListParagraph"/>
              <w:numPr>
                <w:ilvl w:val="0"/>
                <w:numId w:val="14"/>
              </w:numPr>
              <w:rPr>
                <w:rFonts w:ascii="Arial" w:hAnsi="Arial" w:cs="Arial"/>
                <w:iCs/>
                <w:sz w:val="16"/>
              </w:rPr>
            </w:pPr>
            <w:r w:rsidRPr="000B23BD">
              <w:rPr>
                <w:rFonts w:ascii="Arial" w:hAnsi="Arial" w:cs="Arial"/>
                <w:iCs/>
                <w:sz w:val="16"/>
              </w:rPr>
              <w:t>Private sector development</w:t>
            </w:r>
          </w:p>
          <w:p w14:paraId="4AD8983A" w14:textId="2C37C8A3" w:rsidR="007C5578" w:rsidRPr="000B23BD" w:rsidRDefault="007C5578" w:rsidP="007C5578">
            <w:pPr>
              <w:pStyle w:val="ListParagraph"/>
              <w:numPr>
                <w:ilvl w:val="0"/>
                <w:numId w:val="14"/>
              </w:numPr>
              <w:rPr>
                <w:rFonts w:ascii="Arial" w:hAnsi="Arial" w:cs="Arial"/>
                <w:iCs/>
                <w:sz w:val="16"/>
              </w:rPr>
            </w:pPr>
            <w:r w:rsidRPr="000B23BD">
              <w:rPr>
                <w:rFonts w:ascii="Arial" w:hAnsi="Arial" w:cs="Arial"/>
                <w:iCs/>
                <w:sz w:val="16"/>
              </w:rPr>
              <w:t>Economic infrastructure support</w:t>
            </w:r>
          </w:p>
          <w:p w14:paraId="69BA1E63" w14:textId="3289B575" w:rsidR="007C5578" w:rsidRDefault="007C5578" w:rsidP="007C5578">
            <w:pPr>
              <w:spacing w:after="0"/>
            </w:pPr>
          </w:p>
        </w:tc>
        <w:tc>
          <w:tcPr>
            <w:tcW w:w="203" w:type="pct"/>
            <w:vAlign w:val="center"/>
          </w:tcPr>
          <w:p w14:paraId="242CA28B" w14:textId="5AD59B20" w:rsidR="007C5578" w:rsidRDefault="007C5578" w:rsidP="007C5578">
            <w:r>
              <w:t>X</w:t>
            </w:r>
          </w:p>
        </w:tc>
        <w:tc>
          <w:tcPr>
            <w:tcW w:w="221" w:type="pct"/>
            <w:vAlign w:val="center"/>
          </w:tcPr>
          <w:p w14:paraId="5F647B85" w14:textId="4FACF2D1" w:rsidR="007C5578" w:rsidRDefault="007C5578" w:rsidP="007C5578">
            <w:r>
              <w:t>X</w:t>
            </w:r>
          </w:p>
        </w:tc>
        <w:tc>
          <w:tcPr>
            <w:tcW w:w="216" w:type="pct"/>
            <w:vAlign w:val="center"/>
          </w:tcPr>
          <w:p w14:paraId="3E8123E9" w14:textId="38EC0DC0" w:rsidR="007C5578" w:rsidRDefault="007C5578" w:rsidP="007C5578">
            <w:r>
              <w:t>X</w:t>
            </w:r>
          </w:p>
        </w:tc>
        <w:tc>
          <w:tcPr>
            <w:tcW w:w="199" w:type="pct"/>
            <w:vAlign w:val="center"/>
          </w:tcPr>
          <w:p w14:paraId="72C68D95" w14:textId="52D83FB6" w:rsidR="007C5578" w:rsidRDefault="007C5578" w:rsidP="007C5578">
            <w:r>
              <w:t>X</w:t>
            </w:r>
          </w:p>
        </w:tc>
        <w:tc>
          <w:tcPr>
            <w:tcW w:w="230" w:type="pct"/>
            <w:vAlign w:val="center"/>
          </w:tcPr>
          <w:p w14:paraId="2CE39308" w14:textId="4D111577" w:rsidR="007C5578" w:rsidRDefault="007C5578" w:rsidP="007C5578">
            <w:r>
              <w:t>X</w:t>
            </w:r>
          </w:p>
        </w:tc>
        <w:tc>
          <w:tcPr>
            <w:tcW w:w="201" w:type="pct"/>
            <w:vAlign w:val="center"/>
          </w:tcPr>
          <w:p w14:paraId="318C5B18" w14:textId="237142BC" w:rsidR="007C5578" w:rsidRDefault="007C5578" w:rsidP="007C5578">
            <w:r>
              <w:t>X</w:t>
            </w:r>
          </w:p>
        </w:tc>
        <w:tc>
          <w:tcPr>
            <w:tcW w:w="499" w:type="pct"/>
            <w:tcBorders>
              <w:top w:val="single" w:sz="4" w:space="0" w:color="auto"/>
              <w:bottom w:val="single" w:sz="4" w:space="0" w:color="auto"/>
            </w:tcBorders>
          </w:tcPr>
          <w:p w14:paraId="708F829B" w14:textId="7578994B" w:rsidR="007C5578" w:rsidRDefault="007C5578" w:rsidP="007C5578">
            <w:r w:rsidRPr="007C5578">
              <w:t>UNDP</w:t>
            </w:r>
          </w:p>
        </w:tc>
        <w:tc>
          <w:tcPr>
            <w:tcW w:w="353" w:type="pct"/>
            <w:tcBorders>
              <w:top w:val="single" w:sz="4" w:space="0" w:color="auto"/>
              <w:bottom w:val="single" w:sz="4" w:space="0" w:color="auto"/>
            </w:tcBorders>
            <w:vAlign w:val="center"/>
          </w:tcPr>
          <w:p w14:paraId="4C925ACF" w14:textId="528C5067" w:rsidR="007C5578" w:rsidRPr="000B23BD" w:rsidRDefault="007C5578" w:rsidP="007C5578">
            <w:pPr>
              <w:rPr>
                <w:rFonts w:cs="Arial"/>
                <w:color w:val="333333"/>
                <w:sz w:val="18"/>
                <w:szCs w:val="18"/>
              </w:rPr>
            </w:pPr>
            <w:proofErr w:type="spellStart"/>
            <w:r w:rsidRPr="000B23BD">
              <w:rPr>
                <w:rFonts w:cs="Arial"/>
                <w:color w:val="333333"/>
                <w:sz w:val="18"/>
                <w:szCs w:val="18"/>
              </w:rPr>
              <w:t>Rrf</w:t>
            </w:r>
            <w:proofErr w:type="spellEnd"/>
            <w:r w:rsidRPr="000B23BD">
              <w:rPr>
                <w:rFonts w:cs="Arial"/>
                <w:color w:val="333333"/>
                <w:sz w:val="18"/>
                <w:szCs w:val="18"/>
              </w:rPr>
              <w:t xml:space="preserve"> </w:t>
            </w:r>
            <w:proofErr w:type="spellStart"/>
            <w:r>
              <w:rPr>
                <w:rFonts w:cs="Arial"/>
                <w:color w:val="333333"/>
                <w:sz w:val="18"/>
                <w:szCs w:val="18"/>
              </w:rPr>
              <w:t>C</w:t>
            </w:r>
            <w:r w:rsidRPr="000B23BD">
              <w:rPr>
                <w:rFonts w:cs="Arial"/>
                <w:color w:val="333333"/>
                <w:sz w:val="18"/>
                <w:szCs w:val="18"/>
              </w:rPr>
              <w:t>ovid</w:t>
            </w:r>
            <w:proofErr w:type="spellEnd"/>
            <w:r w:rsidRPr="000B23BD">
              <w:rPr>
                <w:rFonts w:cs="Arial"/>
                <w:color w:val="333333"/>
                <w:sz w:val="18"/>
                <w:szCs w:val="18"/>
              </w:rPr>
              <w:t xml:space="preserve"> (04001)</w:t>
            </w:r>
          </w:p>
        </w:tc>
        <w:tc>
          <w:tcPr>
            <w:tcW w:w="348" w:type="pct"/>
            <w:tcBorders>
              <w:top w:val="single" w:sz="4" w:space="0" w:color="auto"/>
              <w:bottom w:val="single" w:sz="4" w:space="0" w:color="auto"/>
            </w:tcBorders>
            <w:vAlign w:val="center"/>
          </w:tcPr>
          <w:p w14:paraId="7BA79162" w14:textId="77777777" w:rsidR="007C5578" w:rsidRPr="000B23BD" w:rsidRDefault="007C5578" w:rsidP="007C5578">
            <w:pPr>
              <w:rPr>
                <w:rFonts w:cs="Arial"/>
                <w:color w:val="333333"/>
                <w:sz w:val="18"/>
                <w:szCs w:val="18"/>
              </w:rPr>
            </w:pPr>
          </w:p>
          <w:p w14:paraId="0BA9DE66" w14:textId="77777777" w:rsidR="007C5578" w:rsidRPr="000B23BD" w:rsidRDefault="007C5578" w:rsidP="007C5578">
            <w:pPr>
              <w:rPr>
                <w:rFonts w:cs="Arial"/>
                <w:color w:val="333333"/>
                <w:sz w:val="18"/>
                <w:szCs w:val="18"/>
              </w:rPr>
            </w:pPr>
          </w:p>
          <w:p w14:paraId="25B2A39F" w14:textId="645AE8B8" w:rsidR="007C5578" w:rsidRPr="000B23BD" w:rsidRDefault="007C5578" w:rsidP="007C5578">
            <w:pPr>
              <w:rPr>
                <w:rFonts w:cs="Arial"/>
                <w:color w:val="333333"/>
                <w:sz w:val="18"/>
                <w:szCs w:val="18"/>
              </w:rPr>
            </w:pPr>
          </w:p>
        </w:tc>
        <w:tc>
          <w:tcPr>
            <w:tcW w:w="396" w:type="pct"/>
            <w:tcBorders>
              <w:top w:val="single" w:sz="4" w:space="0" w:color="auto"/>
              <w:bottom w:val="single" w:sz="4" w:space="0" w:color="auto"/>
            </w:tcBorders>
            <w:vAlign w:val="center"/>
          </w:tcPr>
          <w:p w14:paraId="513BDE3B" w14:textId="7E230F24" w:rsidR="007C5578" w:rsidRPr="000B23BD" w:rsidRDefault="007C5578" w:rsidP="007C5578">
            <w:pPr>
              <w:rPr>
                <w:rFonts w:cs="Arial"/>
                <w:color w:val="333333"/>
                <w:sz w:val="18"/>
                <w:szCs w:val="18"/>
              </w:rPr>
            </w:pPr>
            <w:r w:rsidRPr="000B23BD">
              <w:rPr>
                <w:rFonts w:cs="Arial"/>
                <w:color w:val="333333"/>
                <w:sz w:val="18"/>
                <w:szCs w:val="18"/>
              </w:rPr>
              <w:t>750,000</w:t>
            </w:r>
          </w:p>
        </w:tc>
      </w:tr>
      <w:tr w:rsidR="007C5578" w14:paraId="540C4E00" w14:textId="77777777" w:rsidTr="0092140A">
        <w:trPr>
          <w:cantSplit/>
          <w:trHeight w:val="90"/>
        </w:trPr>
        <w:tc>
          <w:tcPr>
            <w:tcW w:w="870" w:type="pct"/>
            <w:vMerge/>
            <w:shd w:val="clear" w:color="auto" w:fill="CCCCCC"/>
            <w:vAlign w:val="center"/>
          </w:tcPr>
          <w:p w14:paraId="49259315" w14:textId="77777777" w:rsidR="007C5578" w:rsidRDefault="007C5578" w:rsidP="007C5578"/>
        </w:tc>
        <w:tc>
          <w:tcPr>
            <w:tcW w:w="1264" w:type="pct"/>
            <w:tcBorders>
              <w:top w:val="single" w:sz="4" w:space="0" w:color="auto"/>
              <w:bottom w:val="single" w:sz="4" w:space="0" w:color="auto"/>
            </w:tcBorders>
            <w:vAlign w:val="center"/>
          </w:tcPr>
          <w:p w14:paraId="0569B0EC" w14:textId="0733D7B4" w:rsidR="007C5578" w:rsidRPr="001A1EF7" w:rsidRDefault="007C5578" w:rsidP="007C5578">
            <w:pPr>
              <w:spacing w:after="0"/>
              <w:rPr>
                <w:b/>
                <w:bCs/>
                <w:iCs/>
                <w:sz w:val="16"/>
              </w:rPr>
            </w:pPr>
            <w:proofErr w:type="spellStart"/>
            <w:r>
              <w:rPr>
                <w:b/>
                <w:bCs/>
                <w:iCs/>
                <w:sz w:val="16"/>
              </w:rPr>
              <w:t>Acitvity</w:t>
            </w:r>
            <w:proofErr w:type="spellEnd"/>
            <w:r>
              <w:rPr>
                <w:b/>
                <w:bCs/>
                <w:iCs/>
                <w:sz w:val="16"/>
              </w:rPr>
              <w:t xml:space="preserve"> 4 - </w:t>
            </w:r>
            <w:r w:rsidRPr="001A1EF7">
              <w:rPr>
                <w:b/>
                <w:bCs/>
                <w:iCs/>
                <w:sz w:val="16"/>
              </w:rPr>
              <w:t>Peacebuilding and access to justice</w:t>
            </w:r>
          </w:p>
          <w:p w14:paraId="4D3A21C6" w14:textId="77777777" w:rsidR="007C5578" w:rsidRDefault="007C5578" w:rsidP="007C5578">
            <w:pPr>
              <w:spacing w:after="0"/>
              <w:rPr>
                <w:iCs/>
                <w:sz w:val="16"/>
              </w:rPr>
            </w:pPr>
          </w:p>
          <w:p w14:paraId="71409D0B" w14:textId="77777777" w:rsidR="007C5578" w:rsidRPr="000B23BD" w:rsidRDefault="007C5578" w:rsidP="007C5578">
            <w:pPr>
              <w:pStyle w:val="ListParagraph"/>
              <w:numPr>
                <w:ilvl w:val="0"/>
                <w:numId w:val="15"/>
              </w:numPr>
              <w:rPr>
                <w:rFonts w:ascii="Arial" w:hAnsi="Arial" w:cs="Arial"/>
                <w:iCs/>
                <w:sz w:val="16"/>
              </w:rPr>
            </w:pPr>
            <w:r w:rsidRPr="000B23BD">
              <w:rPr>
                <w:rFonts w:ascii="Arial" w:hAnsi="Arial" w:cs="Arial"/>
                <w:iCs/>
                <w:sz w:val="16"/>
              </w:rPr>
              <w:t>Research and analysis</w:t>
            </w:r>
          </w:p>
          <w:p w14:paraId="5C2851D6" w14:textId="418599AF" w:rsidR="007C5578" w:rsidRPr="000B23BD" w:rsidRDefault="007C5578" w:rsidP="007C5578">
            <w:pPr>
              <w:pStyle w:val="ListParagraph"/>
              <w:numPr>
                <w:ilvl w:val="0"/>
                <w:numId w:val="15"/>
              </w:numPr>
              <w:rPr>
                <w:rFonts w:ascii="Arial" w:hAnsi="Arial" w:cs="Arial"/>
                <w:iCs/>
                <w:sz w:val="16"/>
              </w:rPr>
            </w:pPr>
            <w:r w:rsidRPr="000B23BD">
              <w:rPr>
                <w:rFonts w:ascii="Arial" w:hAnsi="Arial" w:cs="Arial"/>
                <w:iCs/>
                <w:sz w:val="16"/>
              </w:rPr>
              <w:t>Legal aid</w:t>
            </w:r>
          </w:p>
          <w:p w14:paraId="3D65A3D8" w14:textId="1F0B9C14" w:rsidR="007C5578" w:rsidRPr="000B23BD" w:rsidRDefault="007C5578" w:rsidP="007C5578">
            <w:pPr>
              <w:pStyle w:val="ListParagraph"/>
              <w:numPr>
                <w:ilvl w:val="0"/>
                <w:numId w:val="15"/>
              </w:numPr>
              <w:rPr>
                <w:rFonts w:ascii="Arial" w:hAnsi="Arial" w:cs="Arial"/>
                <w:iCs/>
                <w:sz w:val="16"/>
              </w:rPr>
            </w:pPr>
            <w:r w:rsidRPr="000B23BD">
              <w:rPr>
                <w:rFonts w:ascii="Arial" w:hAnsi="Arial" w:cs="Arial"/>
                <w:iCs/>
                <w:sz w:val="16"/>
              </w:rPr>
              <w:t>Support to community courts</w:t>
            </w:r>
          </w:p>
          <w:p w14:paraId="1B6F657D" w14:textId="15844213" w:rsidR="007C5578" w:rsidRPr="000B23BD" w:rsidRDefault="007C5578" w:rsidP="007C5578">
            <w:pPr>
              <w:pStyle w:val="ListParagraph"/>
              <w:numPr>
                <w:ilvl w:val="0"/>
                <w:numId w:val="15"/>
              </w:numPr>
              <w:rPr>
                <w:rFonts w:ascii="Arial" w:hAnsi="Arial" w:cs="Arial"/>
                <w:iCs/>
                <w:sz w:val="16"/>
              </w:rPr>
            </w:pPr>
            <w:r w:rsidRPr="000B23BD">
              <w:rPr>
                <w:rFonts w:ascii="Arial" w:hAnsi="Arial" w:cs="Arial"/>
                <w:iCs/>
                <w:sz w:val="16"/>
              </w:rPr>
              <w:t>Cross-border dialogue</w:t>
            </w:r>
          </w:p>
          <w:p w14:paraId="0DE7A0E8" w14:textId="27C113CF" w:rsidR="007C5578" w:rsidRPr="000B23BD" w:rsidRDefault="007C5578" w:rsidP="007C5578">
            <w:pPr>
              <w:pStyle w:val="ListParagraph"/>
              <w:numPr>
                <w:ilvl w:val="0"/>
                <w:numId w:val="15"/>
              </w:numPr>
              <w:rPr>
                <w:rFonts w:ascii="Arial" w:hAnsi="Arial" w:cs="Arial"/>
                <w:iCs/>
                <w:sz w:val="16"/>
              </w:rPr>
            </w:pPr>
            <w:r w:rsidRPr="000B23BD">
              <w:rPr>
                <w:rFonts w:ascii="Arial" w:hAnsi="Arial" w:cs="Arial"/>
                <w:iCs/>
                <w:sz w:val="16"/>
              </w:rPr>
              <w:t>Community security</w:t>
            </w:r>
          </w:p>
          <w:p w14:paraId="001F44BF" w14:textId="56D59E57" w:rsidR="007C5578" w:rsidRPr="00C86AE1" w:rsidRDefault="007C5578" w:rsidP="007C5578">
            <w:pPr>
              <w:spacing w:after="0"/>
              <w:rPr>
                <w:iCs/>
                <w:sz w:val="16"/>
              </w:rPr>
            </w:pPr>
          </w:p>
        </w:tc>
        <w:tc>
          <w:tcPr>
            <w:tcW w:w="203" w:type="pct"/>
            <w:vAlign w:val="center"/>
          </w:tcPr>
          <w:p w14:paraId="4A9CF76D" w14:textId="0B31C853" w:rsidR="007C5578" w:rsidRDefault="007C5578" w:rsidP="007C5578">
            <w:r>
              <w:t>X</w:t>
            </w:r>
          </w:p>
        </w:tc>
        <w:tc>
          <w:tcPr>
            <w:tcW w:w="221" w:type="pct"/>
            <w:vAlign w:val="center"/>
          </w:tcPr>
          <w:p w14:paraId="02CCF89B" w14:textId="0FDEDE83" w:rsidR="007C5578" w:rsidRDefault="007C5578" w:rsidP="007C5578">
            <w:r>
              <w:t>X</w:t>
            </w:r>
          </w:p>
        </w:tc>
        <w:tc>
          <w:tcPr>
            <w:tcW w:w="216" w:type="pct"/>
            <w:vAlign w:val="center"/>
          </w:tcPr>
          <w:p w14:paraId="61082F16" w14:textId="740B1091" w:rsidR="007C5578" w:rsidRDefault="007C5578" w:rsidP="007C5578">
            <w:r>
              <w:t>X</w:t>
            </w:r>
          </w:p>
        </w:tc>
        <w:tc>
          <w:tcPr>
            <w:tcW w:w="199" w:type="pct"/>
            <w:vAlign w:val="center"/>
          </w:tcPr>
          <w:p w14:paraId="36BA2F9D" w14:textId="678787BB" w:rsidR="007C5578" w:rsidRDefault="007C5578" w:rsidP="007C5578">
            <w:r>
              <w:t>X</w:t>
            </w:r>
          </w:p>
        </w:tc>
        <w:tc>
          <w:tcPr>
            <w:tcW w:w="230" w:type="pct"/>
            <w:vAlign w:val="center"/>
          </w:tcPr>
          <w:p w14:paraId="0C69F24E" w14:textId="556EF0EA" w:rsidR="007C5578" w:rsidRDefault="007C5578" w:rsidP="007C5578">
            <w:r>
              <w:t>X</w:t>
            </w:r>
          </w:p>
        </w:tc>
        <w:tc>
          <w:tcPr>
            <w:tcW w:w="201" w:type="pct"/>
            <w:vAlign w:val="center"/>
          </w:tcPr>
          <w:p w14:paraId="57816351" w14:textId="1C1D3500" w:rsidR="007C5578" w:rsidRDefault="007C5578" w:rsidP="007C5578">
            <w:r>
              <w:t>X</w:t>
            </w:r>
          </w:p>
        </w:tc>
        <w:tc>
          <w:tcPr>
            <w:tcW w:w="499" w:type="pct"/>
            <w:tcBorders>
              <w:top w:val="single" w:sz="4" w:space="0" w:color="auto"/>
              <w:bottom w:val="single" w:sz="4" w:space="0" w:color="auto"/>
            </w:tcBorders>
          </w:tcPr>
          <w:p w14:paraId="19CC081D" w14:textId="2E9DB946" w:rsidR="007C5578" w:rsidRDefault="007C5578" w:rsidP="007C5578">
            <w:r w:rsidRPr="007C5578">
              <w:t>UNDP</w:t>
            </w:r>
          </w:p>
        </w:tc>
        <w:tc>
          <w:tcPr>
            <w:tcW w:w="353" w:type="pct"/>
            <w:tcBorders>
              <w:top w:val="single" w:sz="4" w:space="0" w:color="auto"/>
              <w:bottom w:val="single" w:sz="4" w:space="0" w:color="auto"/>
            </w:tcBorders>
            <w:vAlign w:val="center"/>
          </w:tcPr>
          <w:p w14:paraId="51AF4624" w14:textId="77777777" w:rsidR="007C5578" w:rsidRPr="000B23BD" w:rsidRDefault="007C5578" w:rsidP="007C5578">
            <w:pPr>
              <w:rPr>
                <w:rFonts w:cs="Arial"/>
                <w:color w:val="333333"/>
                <w:sz w:val="18"/>
                <w:szCs w:val="18"/>
              </w:rPr>
            </w:pPr>
            <w:r w:rsidRPr="000B23BD">
              <w:rPr>
                <w:rFonts w:cs="Arial"/>
                <w:color w:val="333333"/>
                <w:sz w:val="18"/>
                <w:szCs w:val="18"/>
              </w:rPr>
              <w:t>28623 (</w:t>
            </w:r>
            <w:proofErr w:type="spellStart"/>
            <w:r w:rsidRPr="000B23BD">
              <w:rPr>
                <w:rFonts w:cs="Arial"/>
                <w:color w:val="333333"/>
                <w:sz w:val="18"/>
                <w:szCs w:val="18"/>
              </w:rPr>
              <w:t>FW_Rule</w:t>
            </w:r>
            <w:proofErr w:type="spellEnd"/>
            <w:r w:rsidRPr="000B23BD">
              <w:rPr>
                <w:rFonts w:cs="Arial"/>
                <w:color w:val="333333"/>
                <w:sz w:val="18"/>
                <w:szCs w:val="18"/>
              </w:rPr>
              <w:t xml:space="preserve"> of Law)</w:t>
            </w:r>
          </w:p>
          <w:p w14:paraId="6C1964F8" w14:textId="77777777" w:rsidR="007C5578" w:rsidRPr="000B23BD" w:rsidRDefault="007C5578" w:rsidP="007C5578">
            <w:pPr>
              <w:rPr>
                <w:rFonts w:cs="Arial"/>
                <w:color w:val="333333"/>
                <w:sz w:val="18"/>
                <w:szCs w:val="18"/>
              </w:rPr>
            </w:pPr>
          </w:p>
          <w:p w14:paraId="43600817" w14:textId="22753DFC" w:rsidR="007C5578" w:rsidRPr="000B23BD" w:rsidRDefault="007C5578" w:rsidP="007C5578">
            <w:pPr>
              <w:rPr>
                <w:rFonts w:cs="Arial"/>
                <w:color w:val="333333"/>
                <w:sz w:val="18"/>
                <w:szCs w:val="18"/>
              </w:rPr>
            </w:pPr>
            <w:r w:rsidRPr="000B23BD">
              <w:rPr>
                <w:rFonts w:cs="Arial"/>
                <w:color w:val="333333"/>
                <w:sz w:val="18"/>
                <w:szCs w:val="18"/>
              </w:rPr>
              <w:t>TRAC 2</w:t>
            </w:r>
          </w:p>
        </w:tc>
        <w:tc>
          <w:tcPr>
            <w:tcW w:w="348" w:type="pct"/>
            <w:tcBorders>
              <w:top w:val="single" w:sz="4" w:space="0" w:color="auto"/>
              <w:bottom w:val="single" w:sz="4" w:space="0" w:color="auto"/>
            </w:tcBorders>
            <w:vAlign w:val="center"/>
          </w:tcPr>
          <w:p w14:paraId="5623461A" w14:textId="77777777" w:rsidR="007C5578" w:rsidRPr="000B23BD" w:rsidRDefault="007C5578" w:rsidP="007C5578">
            <w:pPr>
              <w:rPr>
                <w:rFonts w:cs="Arial"/>
                <w:color w:val="333333"/>
                <w:sz w:val="18"/>
                <w:szCs w:val="18"/>
              </w:rPr>
            </w:pPr>
          </w:p>
        </w:tc>
        <w:tc>
          <w:tcPr>
            <w:tcW w:w="396" w:type="pct"/>
            <w:tcBorders>
              <w:top w:val="single" w:sz="4" w:space="0" w:color="auto"/>
              <w:bottom w:val="single" w:sz="4" w:space="0" w:color="auto"/>
            </w:tcBorders>
            <w:vAlign w:val="center"/>
          </w:tcPr>
          <w:p w14:paraId="7661014B" w14:textId="77777777" w:rsidR="007C5578" w:rsidRPr="000B23BD" w:rsidRDefault="007C5578" w:rsidP="007C5578">
            <w:pPr>
              <w:rPr>
                <w:rFonts w:cs="Arial"/>
                <w:color w:val="333333"/>
                <w:sz w:val="18"/>
                <w:szCs w:val="18"/>
              </w:rPr>
            </w:pPr>
            <w:r w:rsidRPr="000B23BD">
              <w:rPr>
                <w:rFonts w:cs="Arial"/>
                <w:color w:val="333333"/>
                <w:sz w:val="18"/>
                <w:szCs w:val="18"/>
              </w:rPr>
              <w:t>250,000</w:t>
            </w:r>
          </w:p>
          <w:p w14:paraId="58181F99" w14:textId="06D7ACFD" w:rsidR="007C5578" w:rsidRPr="000B23BD" w:rsidRDefault="007C5578" w:rsidP="007C5578">
            <w:pPr>
              <w:rPr>
                <w:rFonts w:cs="Arial"/>
                <w:color w:val="333333"/>
                <w:sz w:val="18"/>
                <w:szCs w:val="18"/>
              </w:rPr>
            </w:pPr>
          </w:p>
          <w:p w14:paraId="54EC3ECC" w14:textId="6A812E46" w:rsidR="007C5578" w:rsidRPr="000B23BD" w:rsidRDefault="007C5578" w:rsidP="007C5578">
            <w:pPr>
              <w:rPr>
                <w:rFonts w:cs="Arial"/>
                <w:color w:val="333333"/>
                <w:sz w:val="18"/>
                <w:szCs w:val="18"/>
              </w:rPr>
            </w:pPr>
          </w:p>
          <w:p w14:paraId="78D9253E" w14:textId="77777777" w:rsidR="007C5578" w:rsidRPr="000B23BD" w:rsidRDefault="007C5578" w:rsidP="007C5578">
            <w:pPr>
              <w:rPr>
                <w:rFonts w:cs="Arial"/>
                <w:color w:val="333333"/>
                <w:sz w:val="18"/>
                <w:szCs w:val="18"/>
              </w:rPr>
            </w:pPr>
          </w:p>
          <w:p w14:paraId="224534EE" w14:textId="54707B90" w:rsidR="007C5578" w:rsidRPr="000B23BD" w:rsidRDefault="007C5578" w:rsidP="007C5578">
            <w:pPr>
              <w:rPr>
                <w:rFonts w:cs="Arial"/>
                <w:color w:val="333333"/>
                <w:sz w:val="18"/>
                <w:szCs w:val="18"/>
              </w:rPr>
            </w:pPr>
            <w:r w:rsidRPr="000B23BD">
              <w:rPr>
                <w:rFonts w:cs="Arial"/>
                <w:color w:val="333333"/>
                <w:sz w:val="18"/>
                <w:szCs w:val="18"/>
              </w:rPr>
              <w:t>500,00</w:t>
            </w:r>
            <w:r>
              <w:rPr>
                <w:rFonts w:cs="Arial"/>
                <w:color w:val="333333"/>
                <w:sz w:val="18"/>
                <w:szCs w:val="18"/>
              </w:rPr>
              <w:t>0</w:t>
            </w:r>
          </w:p>
        </w:tc>
      </w:tr>
      <w:tr w:rsidR="007C5578" w14:paraId="220A9B95" w14:textId="77777777" w:rsidTr="0092140A">
        <w:trPr>
          <w:cantSplit/>
          <w:trHeight w:val="90"/>
        </w:trPr>
        <w:tc>
          <w:tcPr>
            <w:tcW w:w="870" w:type="pct"/>
            <w:vMerge/>
            <w:shd w:val="clear" w:color="auto" w:fill="CCCCCC"/>
            <w:vAlign w:val="center"/>
          </w:tcPr>
          <w:p w14:paraId="6E7BF31E" w14:textId="77777777" w:rsidR="007C5578" w:rsidRDefault="007C5578" w:rsidP="007C5578"/>
        </w:tc>
        <w:tc>
          <w:tcPr>
            <w:tcW w:w="1264" w:type="pct"/>
            <w:tcBorders>
              <w:top w:val="single" w:sz="4" w:space="0" w:color="auto"/>
              <w:bottom w:val="single" w:sz="4" w:space="0" w:color="auto"/>
            </w:tcBorders>
            <w:vAlign w:val="center"/>
          </w:tcPr>
          <w:p w14:paraId="5775A790" w14:textId="2C72A1CB" w:rsidR="007C5578" w:rsidRDefault="007C5578" w:rsidP="007C5578">
            <w:pPr>
              <w:spacing w:after="0"/>
              <w:rPr>
                <w:b/>
                <w:bCs/>
                <w:iCs/>
                <w:sz w:val="16"/>
              </w:rPr>
            </w:pPr>
            <w:r>
              <w:rPr>
                <w:b/>
                <w:bCs/>
                <w:iCs/>
                <w:sz w:val="16"/>
              </w:rPr>
              <w:t xml:space="preserve">Activity 5 - </w:t>
            </w:r>
            <w:r w:rsidRPr="00447CC5">
              <w:rPr>
                <w:b/>
                <w:bCs/>
                <w:iCs/>
                <w:sz w:val="16"/>
              </w:rPr>
              <w:t>Management and coordination</w:t>
            </w:r>
          </w:p>
          <w:p w14:paraId="35D7DC0A" w14:textId="77777777" w:rsidR="007C5578" w:rsidRPr="00447CC5" w:rsidRDefault="007C5578" w:rsidP="007C5578">
            <w:pPr>
              <w:spacing w:after="0"/>
              <w:rPr>
                <w:b/>
                <w:bCs/>
                <w:iCs/>
                <w:sz w:val="16"/>
              </w:rPr>
            </w:pPr>
          </w:p>
          <w:p w14:paraId="0A167D5D" w14:textId="7CE9473D" w:rsidR="007C5578" w:rsidRPr="000B23BD" w:rsidRDefault="007C5578" w:rsidP="007C5578">
            <w:pPr>
              <w:pStyle w:val="ListParagraph"/>
              <w:numPr>
                <w:ilvl w:val="0"/>
                <w:numId w:val="16"/>
              </w:numPr>
              <w:rPr>
                <w:rFonts w:ascii="Arial" w:hAnsi="Arial" w:cs="Arial"/>
                <w:color w:val="333333"/>
                <w:sz w:val="16"/>
                <w:szCs w:val="16"/>
              </w:rPr>
            </w:pPr>
            <w:r w:rsidRPr="000B23BD">
              <w:rPr>
                <w:rFonts w:ascii="Arial" w:hAnsi="Arial" w:cs="Arial"/>
                <w:color w:val="333333"/>
                <w:sz w:val="16"/>
                <w:szCs w:val="16"/>
              </w:rPr>
              <w:t>Field visits</w:t>
            </w:r>
          </w:p>
          <w:p w14:paraId="1C5EE55D" w14:textId="65311B08" w:rsidR="007C5578" w:rsidRPr="000B23BD" w:rsidRDefault="007C5578" w:rsidP="007C5578">
            <w:pPr>
              <w:pStyle w:val="ListParagraph"/>
              <w:numPr>
                <w:ilvl w:val="0"/>
                <w:numId w:val="16"/>
              </w:numPr>
              <w:rPr>
                <w:rFonts w:ascii="Arial" w:hAnsi="Arial" w:cs="Arial"/>
                <w:color w:val="333333"/>
                <w:sz w:val="16"/>
                <w:szCs w:val="16"/>
              </w:rPr>
            </w:pPr>
            <w:r w:rsidRPr="000B23BD">
              <w:rPr>
                <w:rFonts w:ascii="Arial" w:hAnsi="Arial" w:cs="Arial"/>
                <w:color w:val="333333"/>
                <w:sz w:val="16"/>
                <w:szCs w:val="16"/>
              </w:rPr>
              <w:t>Staffing and Travel</w:t>
            </w:r>
          </w:p>
          <w:p w14:paraId="27E6F273" w14:textId="2DF67770" w:rsidR="007C5578" w:rsidRPr="000B23BD" w:rsidRDefault="007C5578" w:rsidP="007C5578">
            <w:pPr>
              <w:pStyle w:val="ListParagraph"/>
              <w:numPr>
                <w:ilvl w:val="0"/>
                <w:numId w:val="16"/>
              </w:numPr>
              <w:rPr>
                <w:rFonts w:ascii="Arial" w:hAnsi="Arial" w:cs="Arial"/>
                <w:color w:val="333333"/>
                <w:sz w:val="16"/>
                <w:szCs w:val="16"/>
              </w:rPr>
            </w:pPr>
            <w:r w:rsidRPr="000B23BD">
              <w:rPr>
                <w:rFonts w:ascii="Arial" w:hAnsi="Arial" w:cs="Arial"/>
                <w:color w:val="333333"/>
                <w:sz w:val="16"/>
                <w:szCs w:val="16"/>
              </w:rPr>
              <w:t>Security</w:t>
            </w:r>
          </w:p>
          <w:p w14:paraId="6350D9A1" w14:textId="10788612" w:rsidR="007C5578" w:rsidRPr="000B23BD" w:rsidRDefault="007C5578" w:rsidP="007C5578">
            <w:pPr>
              <w:pStyle w:val="ListParagraph"/>
              <w:numPr>
                <w:ilvl w:val="0"/>
                <w:numId w:val="16"/>
              </w:numPr>
              <w:rPr>
                <w:rFonts w:ascii="Arial" w:hAnsi="Arial" w:cs="Arial"/>
                <w:color w:val="333333"/>
                <w:sz w:val="16"/>
                <w:szCs w:val="16"/>
              </w:rPr>
            </w:pPr>
            <w:r w:rsidRPr="000B23BD">
              <w:rPr>
                <w:rFonts w:ascii="Arial" w:hAnsi="Arial" w:cs="Arial"/>
                <w:color w:val="333333"/>
                <w:sz w:val="16"/>
                <w:szCs w:val="16"/>
              </w:rPr>
              <w:t>Sub office setup</w:t>
            </w:r>
          </w:p>
          <w:p w14:paraId="7ABC0BC5" w14:textId="2C55C6E5" w:rsidR="007C5578" w:rsidRPr="000B23BD" w:rsidRDefault="007C5578" w:rsidP="007C5578">
            <w:pPr>
              <w:pStyle w:val="ListParagraph"/>
              <w:numPr>
                <w:ilvl w:val="0"/>
                <w:numId w:val="16"/>
              </w:numPr>
              <w:rPr>
                <w:rFonts w:ascii="Arial" w:hAnsi="Arial" w:cs="Arial"/>
                <w:color w:val="333333"/>
                <w:sz w:val="16"/>
                <w:szCs w:val="16"/>
              </w:rPr>
            </w:pPr>
            <w:r w:rsidRPr="000B23BD">
              <w:rPr>
                <w:rFonts w:ascii="Arial" w:hAnsi="Arial" w:cs="Arial"/>
                <w:color w:val="333333"/>
                <w:sz w:val="16"/>
                <w:szCs w:val="16"/>
              </w:rPr>
              <w:t>Sub office running costs</w:t>
            </w:r>
          </w:p>
          <w:p w14:paraId="242ABAA4" w14:textId="6B452A53" w:rsidR="007C5578" w:rsidRDefault="007C5578" w:rsidP="007C5578">
            <w:pPr>
              <w:spacing w:after="0"/>
              <w:rPr>
                <w:iCs/>
                <w:sz w:val="16"/>
              </w:rPr>
            </w:pPr>
          </w:p>
        </w:tc>
        <w:tc>
          <w:tcPr>
            <w:tcW w:w="203" w:type="pct"/>
            <w:vAlign w:val="center"/>
          </w:tcPr>
          <w:p w14:paraId="1646D90F" w14:textId="4FEC70A2" w:rsidR="007C5578" w:rsidRDefault="007C5578" w:rsidP="007C5578">
            <w:r>
              <w:t>X</w:t>
            </w:r>
          </w:p>
        </w:tc>
        <w:tc>
          <w:tcPr>
            <w:tcW w:w="221" w:type="pct"/>
            <w:vAlign w:val="center"/>
          </w:tcPr>
          <w:p w14:paraId="3701BFC2" w14:textId="3CA9D496" w:rsidR="007C5578" w:rsidRDefault="007C5578" w:rsidP="007C5578">
            <w:r>
              <w:t>X</w:t>
            </w:r>
          </w:p>
        </w:tc>
        <w:tc>
          <w:tcPr>
            <w:tcW w:w="216" w:type="pct"/>
            <w:vAlign w:val="center"/>
          </w:tcPr>
          <w:p w14:paraId="59264EDD" w14:textId="5A4D613F" w:rsidR="007C5578" w:rsidRDefault="007C5578" w:rsidP="007C5578">
            <w:r>
              <w:t>X</w:t>
            </w:r>
          </w:p>
        </w:tc>
        <w:tc>
          <w:tcPr>
            <w:tcW w:w="199" w:type="pct"/>
            <w:vAlign w:val="center"/>
          </w:tcPr>
          <w:p w14:paraId="2DAC68E0" w14:textId="65989729" w:rsidR="007C5578" w:rsidRDefault="007C5578" w:rsidP="007C5578">
            <w:r>
              <w:t>X</w:t>
            </w:r>
          </w:p>
        </w:tc>
        <w:tc>
          <w:tcPr>
            <w:tcW w:w="230" w:type="pct"/>
            <w:vAlign w:val="center"/>
          </w:tcPr>
          <w:p w14:paraId="4A402521" w14:textId="29EBE19A" w:rsidR="007C5578" w:rsidRDefault="007C5578" w:rsidP="007C5578">
            <w:r>
              <w:t>X</w:t>
            </w:r>
          </w:p>
        </w:tc>
        <w:tc>
          <w:tcPr>
            <w:tcW w:w="201" w:type="pct"/>
            <w:vAlign w:val="center"/>
          </w:tcPr>
          <w:p w14:paraId="19DD2EF8" w14:textId="593AA563" w:rsidR="007C5578" w:rsidRDefault="007C5578" w:rsidP="007C5578">
            <w:r>
              <w:t>X</w:t>
            </w:r>
          </w:p>
        </w:tc>
        <w:tc>
          <w:tcPr>
            <w:tcW w:w="499" w:type="pct"/>
            <w:tcBorders>
              <w:top w:val="single" w:sz="4" w:space="0" w:color="auto"/>
              <w:bottom w:val="single" w:sz="4" w:space="0" w:color="auto"/>
            </w:tcBorders>
          </w:tcPr>
          <w:p w14:paraId="555F9A9D" w14:textId="73D982FA" w:rsidR="007C5578" w:rsidRDefault="007C5578" w:rsidP="007C5578">
            <w:r w:rsidRPr="007C5578">
              <w:t>UNDP</w:t>
            </w:r>
          </w:p>
        </w:tc>
        <w:tc>
          <w:tcPr>
            <w:tcW w:w="353" w:type="pct"/>
            <w:tcBorders>
              <w:top w:val="single" w:sz="4" w:space="0" w:color="auto"/>
              <w:bottom w:val="single" w:sz="4" w:space="0" w:color="auto"/>
            </w:tcBorders>
            <w:vAlign w:val="center"/>
          </w:tcPr>
          <w:p w14:paraId="4FBB4D8E" w14:textId="0FF538ED" w:rsidR="007C5578" w:rsidRPr="000B23BD" w:rsidRDefault="007C5578" w:rsidP="007C5578">
            <w:pPr>
              <w:rPr>
                <w:rFonts w:cs="Arial"/>
                <w:color w:val="333333"/>
                <w:sz w:val="18"/>
                <w:szCs w:val="18"/>
              </w:rPr>
            </w:pPr>
            <w:r w:rsidRPr="000B23BD">
              <w:rPr>
                <w:rFonts w:cs="Arial"/>
                <w:color w:val="333333"/>
                <w:sz w:val="18"/>
                <w:szCs w:val="18"/>
              </w:rPr>
              <w:t>TRAC 3</w:t>
            </w:r>
          </w:p>
        </w:tc>
        <w:tc>
          <w:tcPr>
            <w:tcW w:w="348" w:type="pct"/>
            <w:tcBorders>
              <w:top w:val="single" w:sz="4" w:space="0" w:color="auto"/>
              <w:bottom w:val="single" w:sz="4" w:space="0" w:color="auto"/>
            </w:tcBorders>
            <w:vAlign w:val="center"/>
          </w:tcPr>
          <w:p w14:paraId="5F9B163A" w14:textId="792E0DD6" w:rsidR="007C5578" w:rsidRPr="000B23BD" w:rsidRDefault="007C5578" w:rsidP="007C5578">
            <w:pPr>
              <w:rPr>
                <w:rFonts w:cs="Arial"/>
                <w:color w:val="333333"/>
                <w:sz w:val="18"/>
                <w:szCs w:val="18"/>
              </w:rPr>
            </w:pPr>
          </w:p>
        </w:tc>
        <w:tc>
          <w:tcPr>
            <w:tcW w:w="396" w:type="pct"/>
            <w:tcBorders>
              <w:top w:val="single" w:sz="4" w:space="0" w:color="auto"/>
              <w:bottom w:val="single" w:sz="4" w:space="0" w:color="auto"/>
            </w:tcBorders>
            <w:vAlign w:val="center"/>
          </w:tcPr>
          <w:p w14:paraId="5BB0A083" w14:textId="4ABA3EA3" w:rsidR="007C5578" w:rsidRPr="000B23BD" w:rsidRDefault="007C5578" w:rsidP="007C5578">
            <w:pPr>
              <w:rPr>
                <w:rFonts w:cs="Arial"/>
                <w:color w:val="333333"/>
                <w:sz w:val="18"/>
                <w:szCs w:val="18"/>
              </w:rPr>
            </w:pPr>
            <w:r w:rsidRPr="000B23BD">
              <w:rPr>
                <w:rFonts w:cs="Arial"/>
                <w:color w:val="333333"/>
                <w:sz w:val="18"/>
                <w:szCs w:val="18"/>
              </w:rPr>
              <w:t>50,000</w:t>
            </w:r>
          </w:p>
        </w:tc>
      </w:tr>
      <w:tr w:rsidR="000B23BD" w14:paraId="5AF8662D" w14:textId="77777777" w:rsidTr="007C5578">
        <w:trPr>
          <w:cantSplit/>
          <w:trHeight w:val="90"/>
        </w:trPr>
        <w:tc>
          <w:tcPr>
            <w:tcW w:w="870" w:type="pct"/>
            <w:shd w:val="clear" w:color="auto" w:fill="CCCCCC"/>
            <w:vAlign w:val="center"/>
          </w:tcPr>
          <w:p w14:paraId="77193109" w14:textId="77777777" w:rsidR="00B8549A" w:rsidRDefault="00B8549A" w:rsidP="00B8549A">
            <w:r>
              <w:t>TOTAL</w:t>
            </w:r>
          </w:p>
        </w:tc>
        <w:tc>
          <w:tcPr>
            <w:tcW w:w="1264" w:type="pct"/>
            <w:tcBorders>
              <w:right w:val="nil"/>
            </w:tcBorders>
            <w:shd w:val="thinDiagCross" w:color="auto" w:fill="CCCCCC"/>
            <w:vAlign w:val="center"/>
          </w:tcPr>
          <w:p w14:paraId="1C7B1AB6" w14:textId="77777777" w:rsidR="00B8549A" w:rsidRDefault="00B8549A" w:rsidP="00B8549A"/>
        </w:tc>
        <w:tc>
          <w:tcPr>
            <w:tcW w:w="203" w:type="pct"/>
            <w:tcBorders>
              <w:left w:val="nil"/>
              <w:right w:val="nil"/>
            </w:tcBorders>
            <w:shd w:val="thinDiagCross" w:color="auto" w:fill="CCCCCC"/>
            <w:vAlign w:val="center"/>
          </w:tcPr>
          <w:p w14:paraId="39BC7615" w14:textId="77777777" w:rsidR="00B8549A" w:rsidRDefault="00B8549A" w:rsidP="00B8549A"/>
        </w:tc>
        <w:tc>
          <w:tcPr>
            <w:tcW w:w="221" w:type="pct"/>
            <w:tcBorders>
              <w:left w:val="nil"/>
              <w:right w:val="nil"/>
            </w:tcBorders>
            <w:shd w:val="thinDiagCross" w:color="auto" w:fill="CCCCCC"/>
            <w:vAlign w:val="center"/>
          </w:tcPr>
          <w:p w14:paraId="0E0AE5CA" w14:textId="77777777" w:rsidR="00B8549A" w:rsidRDefault="00B8549A" w:rsidP="00B8549A"/>
        </w:tc>
        <w:tc>
          <w:tcPr>
            <w:tcW w:w="216" w:type="pct"/>
            <w:tcBorders>
              <w:left w:val="nil"/>
              <w:right w:val="nil"/>
            </w:tcBorders>
            <w:shd w:val="thinDiagCross" w:color="auto" w:fill="CCCCCC"/>
            <w:vAlign w:val="center"/>
          </w:tcPr>
          <w:p w14:paraId="5DF2E508" w14:textId="77777777" w:rsidR="00B8549A" w:rsidRDefault="00B8549A" w:rsidP="00B8549A"/>
        </w:tc>
        <w:tc>
          <w:tcPr>
            <w:tcW w:w="199" w:type="pct"/>
            <w:tcBorders>
              <w:left w:val="nil"/>
              <w:right w:val="nil"/>
            </w:tcBorders>
            <w:shd w:val="thinDiagCross" w:color="auto" w:fill="CCCCCC"/>
            <w:vAlign w:val="center"/>
          </w:tcPr>
          <w:p w14:paraId="763FB539" w14:textId="77777777" w:rsidR="00B8549A" w:rsidRDefault="00B8549A" w:rsidP="00B8549A"/>
        </w:tc>
        <w:tc>
          <w:tcPr>
            <w:tcW w:w="230" w:type="pct"/>
            <w:tcBorders>
              <w:left w:val="nil"/>
              <w:right w:val="nil"/>
            </w:tcBorders>
            <w:shd w:val="thinDiagCross" w:color="auto" w:fill="CCCCCC"/>
            <w:vAlign w:val="center"/>
          </w:tcPr>
          <w:p w14:paraId="531E27E9" w14:textId="36765FA3" w:rsidR="00B8549A" w:rsidRDefault="00B8549A" w:rsidP="00B8549A"/>
        </w:tc>
        <w:tc>
          <w:tcPr>
            <w:tcW w:w="201" w:type="pct"/>
            <w:tcBorders>
              <w:left w:val="nil"/>
              <w:right w:val="nil"/>
            </w:tcBorders>
            <w:shd w:val="thinDiagCross" w:color="auto" w:fill="CCCCCC"/>
            <w:vAlign w:val="center"/>
          </w:tcPr>
          <w:p w14:paraId="46EDF1F5" w14:textId="77777777" w:rsidR="00B8549A" w:rsidRDefault="00B8549A" w:rsidP="00B8549A"/>
        </w:tc>
        <w:tc>
          <w:tcPr>
            <w:tcW w:w="499" w:type="pct"/>
            <w:tcBorders>
              <w:left w:val="nil"/>
              <w:right w:val="nil"/>
            </w:tcBorders>
            <w:shd w:val="thinDiagCross" w:color="auto" w:fill="CCCCCC"/>
            <w:vAlign w:val="center"/>
          </w:tcPr>
          <w:p w14:paraId="31681574" w14:textId="77777777" w:rsidR="00B8549A" w:rsidRDefault="00B8549A" w:rsidP="00B8549A"/>
        </w:tc>
        <w:tc>
          <w:tcPr>
            <w:tcW w:w="353" w:type="pct"/>
            <w:tcBorders>
              <w:left w:val="nil"/>
            </w:tcBorders>
            <w:shd w:val="thinDiagCross" w:color="auto" w:fill="CCCCCC"/>
            <w:vAlign w:val="center"/>
          </w:tcPr>
          <w:p w14:paraId="010BC7A1" w14:textId="77777777" w:rsidR="00B8549A" w:rsidRDefault="00B8549A" w:rsidP="00B8549A"/>
        </w:tc>
        <w:tc>
          <w:tcPr>
            <w:tcW w:w="348" w:type="pct"/>
            <w:shd w:val="clear" w:color="auto" w:fill="CCCCCC"/>
            <w:vAlign w:val="center"/>
          </w:tcPr>
          <w:p w14:paraId="3BF61FB7" w14:textId="77777777" w:rsidR="00B8549A" w:rsidRDefault="00B8549A" w:rsidP="00B8549A"/>
        </w:tc>
        <w:tc>
          <w:tcPr>
            <w:tcW w:w="396" w:type="pct"/>
            <w:shd w:val="clear" w:color="auto" w:fill="CCCCCC"/>
            <w:vAlign w:val="center"/>
          </w:tcPr>
          <w:p w14:paraId="6C2B7A1C" w14:textId="43F8DC54" w:rsidR="00B8549A" w:rsidRDefault="001806BD" w:rsidP="00B8549A">
            <w:r w:rsidRPr="001806BD">
              <w:t>5,410,587</w:t>
            </w:r>
          </w:p>
        </w:tc>
      </w:tr>
    </w:tbl>
    <w:p w14:paraId="0674BCAB" w14:textId="77777777" w:rsidR="000C4DDD" w:rsidRDefault="000C4DDD" w:rsidP="000C4DDD"/>
    <w:p w14:paraId="2F47F75E" w14:textId="77777777" w:rsidR="006703D0" w:rsidRDefault="006703D0" w:rsidP="00D109C4"/>
    <w:sectPr w:rsidR="006703D0" w:rsidSect="00D109C4">
      <w:headerReference w:type="first" r:id="rId19"/>
      <w:pgSz w:w="16838" w:h="11906" w:orient="landscape" w:code="9"/>
      <w:pgMar w:top="1152" w:right="864" w:bottom="1152" w:left="864"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65540" w14:textId="77777777" w:rsidR="00B54648" w:rsidRDefault="00B54648">
      <w:r>
        <w:separator/>
      </w:r>
    </w:p>
  </w:endnote>
  <w:endnote w:type="continuationSeparator" w:id="0">
    <w:p w14:paraId="4A2C91B4" w14:textId="77777777" w:rsidR="00B54648" w:rsidRDefault="00B5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E9AA" w14:textId="77777777" w:rsidR="00CD3360" w:rsidRDefault="00CD3360"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E2CAF7" w14:textId="77777777" w:rsidR="00CD3360" w:rsidRDefault="00CD3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7CAAA" w14:textId="116A1CB5" w:rsidR="00CD3360" w:rsidRDefault="00CD3360"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sidR="00567D3E">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B5B2C" w14:textId="77777777" w:rsidR="00B54648" w:rsidRDefault="00B54648">
      <w:r>
        <w:separator/>
      </w:r>
    </w:p>
  </w:footnote>
  <w:footnote w:type="continuationSeparator" w:id="0">
    <w:p w14:paraId="7246EF2C" w14:textId="77777777" w:rsidR="00B54648" w:rsidRDefault="00B54648">
      <w:r>
        <w:continuationSeparator/>
      </w:r>
    </w:p>
  </w:footnote>
  <w:footnote w:id="1">
    <w:p w14:paraId="79CF7580" w14:textId="40D44516" w:rsidR="00861651" w:rsidRDefault="00861651">
      <w:pPr>
        <w:pStyle w:val="FootnoteText"/>
      </w:pPr>
      <w:r>
        <w:rPr>
          <w:rStyle w:val="FootnoteReference"/>
        </w:rPr>
        <w:footnoteRef/>
      </w:r>
      <w:r>
        <w:t xml:space="preserve"> </w:t>
      </w:r>
      <w:r w:rsidRPr="00861651">
        <w:rPr>
          <w:rFonts w:asciiTheme="minorHAnsi" w:hAnsiTheme="minorHAnsi" w:cstheme="minorHAnsi"/>
        </w:rPr>
        <w:t>Maximum 18 months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942DB" w14:textId="77777777" w:rsidR="00CD3360" w:rsidRPr="00453D4C" w:rsidRDefault="00CD3360"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CE4C9" w14:textId="76125EF8" w:rsidR="00CD3360" w:rsidRPr="00302288" w:rsidRDefault="00CD3360">
    <w:pPr>
      <w:pStyle w:val="Header"/>
      <w:rPr>
        <w:b/>
        <w:szCs w:val="22"/>
      </w:rPr>
    </w:pPr>
    <w:r w:rsidRPr="00302288">
      <w:rPr>
        <w:b/>
        <w:szCs w:val="22"/>
      </w:rPr>
      <w:t>United Nations Development Programme</w:t>
    </w:r>
    <w:r w:rsidR="00591C90">
      <w:rPr>
        <w:noProof/>
        <w:lang w:val="en-US"/>
      </w:rPr>
      <w:drawing>
        <wp:anchor distT="0" distB="0" distL="114300" distR="114300" simplePos="0" relativeHeight="251657728" behindDoc="1" locked="0" layoutInCell="1" allowOverlap="1" wp14:anchorId="15F14DE2" wp14:editId="29E94BEC">
          <wp:simplePos x="0" y="0"/>
          <wp:positionH relativeFrom="column">
            <wp:align>right</wp:align>
          </wp:positionH>
          <wp:positionV relativeFrom="paragraph">
            <wp:posOffset>73025</wp:posOffset>
          </wp:positionV>
          <wp:extent cx="533400" cy="1085850"/>
          <wp:effectExtent l="0" t="0" r="0" b="6350"/>
          <wp:wrapNone/>
          <wp:docPr id="8" name="Picture 8"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19CD4" w14:textId="77777777" w:rsidR="00CD3360" w:rsidRDefault="00CD3360">
    <w:pPr>
      <w:pStyle w:val="Header"/>
    </w:pPr>
  </w:p>
  <w:p w14:paraId="1EBA587E" w14:textId="77777777" w:rsidR="00CD3360" w:rsidRDefault="00CD3360">
    <w:pPr>
      <w:pStyle w:val="Header"/>
    </w:pPr>
  </w:p>
  <w:p w14:paraId="6DE1ADB1" w14:textId="77777777" w:rsidR="00CD3360" w:rsidRDefault="00CD3360">
    <w:pPr>
      <w:pStyle w:val="Header"/>
    </w:pPr>
  </w:p>
  <w:p w14:paraId="05D149ED" w14:textId="77777777" w:rsidR="00CD3360" w:rsidRDefault="00CD33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58585" w14:textId="77777777" w:rsidR="00CD3360" w:rsidRDefault="00CD3360">
    <w:pPr>
      <w:pStyle w:val="Header"/>
      <w:rPr>
        <w:b/>
        <w:szCs w:val="22"/>
      </w:rPr>
    </w:pPr>
  </w:p>
  <w:p w14:paraId="01A0109E" w14:textId="77777777" w:rsidR="00CD3360" w:rsidRPr="00DB520F" w:rsidRDefault="00CD3360">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 o:bullet="t"/>
    </w:pict>
  </w:numPicBullet>
  <w:numPicBullet w:numPicBulletId="1">
    <w:pict>
      <v:shape id="_x0000_i1055" type="#_x0000_t75" style="width:3in;height:3in" o:bullet="t"/>
    </w:pict>
  </w:numPicBullet>
  <w:abstractNum w:abstractNumId="0" w15:restartNumberingAfterBreak="0">
    <w:nsid w:val="FFFFFF1D"/>
    <w:multiLevelType w:val="multilevel"/>
    <w:tmpl w:val="D618CF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1844D1"/>
    <w:multiLevelType w:val="multilevel"/>
    <w:tmpl w:val="7E6206F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77914"/>
    <w:multiLevelType w:val="hybridMultilevel"/>
    <w:tmpl w:val="AC9C68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4854A3"/>
    <w:multiLevelType w:val="hybridMultilevel"/>
    <w:tmpl w:val="51385554"/>
    <w:lvl w:ilvl="0" w:tplc="740EC266">
      <w:start w:val="1"/>
      <w:numFmt w:val="upperRoman"/>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226923"/>
    <w:multiLevelType w:val="hybridMultilevel"/>
    <w:tmpl w:val="AE30FADC"/>
    <w:lvl w:ilvl="0" w:tplc="04090017">
      <w:start w:val="1"/>
      <w:numFmt w:val="lowerLetter"/>
      <w:lvlText w:val="%1)"/>
      <w:lvlJc w:val="left"/>
      <w:pPr>
        <w:tabs>
          <w:tab w:val="num" w:pos="360"/>
        </w:tabs>
        <w:ind w:left="360" w:hanging="360"/>
      </w:pPr>
      <w:rPr>
        <w:rFonts w:hint="default"/>
      </w:rPr>
    </w:lvl>
    <w:lvl w:ilvl="1" w:tplc="2BBC3FE8">
      <w:start w:val="1"/>
      <w:numFmt w:val="lowerLetter"/>
      <w:lvlText w:val="(%2)"/>
      <w:lvlJc w:val="left"/>
      <w:pPr>
        <w:tabs>
          <w:tab w:val="num" w:pos="1080"/>
        </w:tabs>
        <w:ind w:left="1080" w:hanging="360"/>
      </w:pPr>
      <w:rPr>
        <w:rFonts w:hint="default"/>
      </w:rPr>
    </w:lvl>
    <w:lvl w:ilvl="2" w:tplc="1E0C00B2">
      <w:start w:val="7"/>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E990038"/>
    <w:multiLevelType w:val="hybridMultilevel"/>
    <w:tmpl w:val="4380E86E"/>
    <w:lvl w:ilvl="0" w:tplc="C2DADA4E">
      <w:numFmt w:val="bullet"/>
      <w:lvlText w:val="-"/>
      <w:lvlJc w:val="left"/>
      <w:pPr>
        <w:ind w:left="489"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706CF"/>
    <w:multiLevelType w:val="hybridMultilevel"/>
    <w:tmpl w:val="A600BCDA"/>
    <w:lvl w:ilvl="0" w:tplc="C2DADA4E">
      <w:numFmt w:val="bullet"/>
      <w:lvlText w:val="-"/>
      <w:lvlJc w:val="left"/>
      <w:pPr>
        <w:ind w:left="489"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1311D5"/>
    <w:multiLevelType w:val="hybridMultilevel"/>
    <w:tmpl w:val="BE1478AE"/>
    <w:lvl w:ilvl="0" w:tplc="7F10EE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E8F70FE"/>
    <w:multiLevelType w:val="hybridMultilevel"/>
    <w:tmpl w:val="40CEA4B8"/>
    <w:lvl w:ilvl="0" w:tplc="3EAE25F4">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B035F4"/>
    <w:multiLevelType w:val="hybridMultilevel"/>
    <w:tmpl w:val="0966F2D0"/>
    <w:lvl w:ilvl="0" w:tplc="7F10EE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A350B"/>
    <w:multiLevelType w:val="hybridMultilevel"/>
    <w:tmpl w:val="8758A006"/>
    <w:lvl w:ilvl="0" w:tplc="C2DADA4E">
      <w:numFmt w:val="bullet"/>
      <w:lvlText w:val="-"/>
      <w:lvlJc w:val="left"/>
      <w:pPr>
        <w:ind w:left="489" w:hanging="360"/>
      </w:pPr>
      <w:rPr>
        <w:rFonts w:ascii="Arial" w:eastAsia="Times New Roman" w:hAnsi="Arial" w:cs="Arial" w:hint="default"/>
      </w:rPr>
    </w:lvl>
    <w:lvl w:ilvl="1" w:tplc="04090003" w:tentative="1">
      <w:start w:val="1"/>
      <w:numFmt w:val="bullet"/>
      <w:lvlText w:val="o"/>
      <w:lvlJc w:val="left"/>
      <w:pPr>
        <w:ind w:left="1209" w:hanging="360"/>
      </w:pPr>
      <w:rPr>
        <w:rFonts w:ascii="Courier New" w:hAnsi="Courier New" w:cs="Courier New" w:hint="default"/>
      </w:rPr>
    </w:lvl>
    <w:lvl w:ilvl="2" w:tplc="04090005" w:tentative="1">
      <w:start w:val="1"/>
      <w:numFmt w:val="bullet"/>
      <w:lvlText w:val=""/>
      <w:lvlJc w:val="left"/>
      <w:pPr>
        <w:ind w:left="1929" w:hanging="360"/>
      </w:pPr>
      <w:rPr>
        <w:rFonts w:ascii="Wingdings" w:hAnsi="Wingdings" w:hint="default"/>
      </w:rPr>
    </w:lvl>
    <w:lvl w:ilvl="3" w:tplc="04090001" w:tentative="1">
      <w:start w:val="1"/>
      <w:numFmt w:val="bullet"/>
      <w:lvlText w:val=""/>
      <w:lvlJc w:val="left"/>
      <w:pPr>
        <w:ind w:left="2649" w:hanging="360"/>
      </w:pPr>
      <w:rPr>
        <w:rFonts w:ascii="Symbol" w:hAnsi="Symbol" w:hint="default"/>
      </w:rPr>
    </w:lvl>
    <w:lvl w:ilvl="4" w:tplc="04090003" w:tentative="1">
      <w:start w:val="1"/>
      <w:numFmt w:val="bullet"/>
      <w:lvlText w:val="o"/>
      <w:lvlJc w:val="left"/>
      <w:pPr>
        <w:ind w:left="3369" w:hanging="360"/>
      </w:pPr>
      <w:rPr>
        <w:rFonts w:ascii="Courier New" w:hAnsi="Courier New" w:cs="Courier New" w:hint="default"/>
      </w:rPr>
    </w:lvl>
    <w:lvl w:ilvl="5" w:tplc="04090005" w:tentative="1">
      <w:start w:val="1"/>
      <w:numFmt w:val="bullet"/>
      <w:lvlText w:val=""/>
      <w:lvlJc w:val="left"/>
      <w:pPr>
        <w:ind w:left="4089" w:hanging="360"/>
      </w:pPr>
      <w:rPr>
        <w:rFonts w:ascii="Wingdings" w:hAnsi="Wingdings" w:hint="default"/>
      </w:rPr>
    </w:lvl>
    <w:lvl w:ilvl="6" w:tplc="04090001" w:tentative="1">
      <w:start w:val="1"/>
      <w:numFmt w:val="bullet"/>
      <w:lvlText w:val=""/>
      <w:lvlJc w:val="left"/>
      <w:pPr>
        <w:ind w:left="4809" w:hanging="360"/>
      </w:pPr>
      <w:rPr>
        <w:rFonts w:ascii="Symbol" w:hAnsi="Symbol" w:hint="default"/>
      </w:rPr>
    </w:lvl>
    <w:lvl w:ilvl="7" w:tplc="04090003" w:tentative="1">
      <w:start w:val="1"/>
      <w:numFmt w:val="bullet"/>
      <w:lvlText w:val="o"/>
      <w:lvlJc w:val="left"/>
      <w:pPr>
        <w:ind w:left="5529" w:hanging="360"/>
      </w:pPr>
      <w:rPr>
        <w:rFonts w:ascii="Courier New" w:hAnsi="Courier New" w:cs="Courier New" w:hint="default"/>
      </w:rPr>
    </w:lvl>
    <w:lvl w:ilvl="8" w:tplc="04090005" w:tentative="1">
      <w:start w:val="1"/>
      <w:numFmt w:val="bullet"/>
      <w:lvlText w:val=""/>
      <w:lvlJc w:val="left"/>
      <w:pPr>
        <w:ind w:left="6249" w:hanging="360"/>
      </w:pPr>
      <w:rPr>
        <w:rFonts w:ascii="Wingdings" w:hAnsi="Wingdings" w:hint="default"/>
      </w:rPr>
    </w:lvl>
  </w:abstractNum>
  <w:abstractNum w:abstractNumId="13" w15:restartNumberingAfterBreak="0">
    <w:nsid w:val="6AAB78B4"/>
    <w:multiLevelType w:val="multilevel"/>
    <w:tmpl w:val="A86C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E634E3"/>
    <w:multiLevelType w:val="hybridMultilevel"/>
    <w:tmpl w:val="68DC15AA"/>
    <w:lvl w:ilvl="0" w:tplc="C2DADA4E">
      <w:numFmt w:val="bullet"/>
      <w:lvlText w:val="-"/>
      <w:lvlJc w:val="left"/>
      <w:pPr>
        <w:ind w:left="489"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5F5781"/>
    <w:multiLevelType w:val="hybridMultilevel"/>
    <w:tmpl w:val="95AA1DA4"/>
    <w:lvl w:ilvl="0" w:tplc="04090001">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6" w15:restartNumberingAfterBreak="0">
    <w:nsid w:val="706F1805"/>
    <w:multiLevelType w:val="hybridMultilevel"/>
    <w:tmpl w:val="356CBED4"/>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7" w15:restartNumberingAfterBreak="0">
    <w:nsid w:val="75190B49"/>
    <w:multiLevelType w:val="hybridMultilevel"/>
    <w:tmpl w:val="4C1C66A4"/>
    <w:lvl w:ilvl="0" w:tplc="7F10EE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E34580"/>
    <w:multiLevelType w:val="hybridMultilevel"/>
    <w:tmpl w:val="295C208C"/>
    <w:lvl w:ilvl="0" w:tplc="C2DADA4E">
      <w:numFmt w:val="bullet"/>
      <w:lvlText w:val="-"/>
      <w:lvlJc w:val="left"/>
      <w:pPr>
        <w:ind w:left="489"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3"/>
  </w:num>
  <w:num w:numId="4">
    <w:abstractNumId w:val="10"/>
  </w:num>
  <w:num w:numId="5">
    <w:abstractNumId w:val="15"/>
  </w:num>
  <w:num w:numId="6">
    <w:abstractNumId w:val="5"/>
  </w:num>
  <w:num w:numId="7">
    <w:abstractNumId w:val="4"/>
  </w:num>
  <w:num w:numId="8">
    <w:abstractNumId w:val="1"/>
  </w:num>
  <w:num w:numId="9">
    <w:abstractNumId w:val="3"/>
  </w:num>
  <w:num w:numId="10">
    <w:abstractNumId w:val="0"/>
  </w:num>
  <w:num w:numId="11">
    <w:abstractNumId w:val="16"/>
  </w:num>
  <w:num w:numId="12">
    <w:abstractNumId w:val="12"/>
  </w:num>
  <w:num w:numId="13">
    <w:abstractNumId w:val="6"/>
  </w:num>
  <w:num w:numId="14">
    <w:abstractNumId w:val="18"/>
  </w:num>
  <w:num w:numId="15">
    <w:abstractNumId w:val="14"/>
  </w:num>
  <w:num w:numId="16">
    <w:abstractNumId w:val="7"/>
  </w:num>
  <w:num w:numId="17">
    <w:abstractNumId w:val="11"/>
  </w:num>
  <w:num w:numId="18">
    <w:abstractNumId w:val="17"/>
  </w:num>
  <w:num w:numId="1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F7"/>
    <w:rsid w:val="00031E16"/>
    <w:rsid w:val="00033120"/>
    <w:rsid w:val="00043F57"/>
    <w:rsid w:val="00044654"/>
    <w:rsid w:val="00044655"/>
    <w:rsid w:val="00050EC4"/>
    <w:rsid w:val="00055972"/>
    <w:rsid w:val="0006394B"/>
    <w:rsid w:val="00070C01"/>
    <w:rsid w:val="000748FE"/>
    <w:rsid w:val="00077787"/>
    <w:rsid w:val="0008130A"/>
    <w:rsid w:val="0008309A"/>
    <w:rsid w:val="00094883"/>
    <w:rsid w:val="000A0830"/>
    <w:rsid w:val="000A2337"/>
    <w:rsid w:val="000A38D9"/>
    <w:rsid w:val="000A54A9"/>
    <w:rsid w:val="000A60FE"/>
    <w:rsid w:val="000B23BD"/>
    <w:rsid w:val="000C4DDD"/>
    <w:rsid w:val="000E506E"/>
    <w:rsid w:val="00114BE1"/>
    <w:rsid w:val="00115EED"/>
    <w:rsid w:val="0012638B"/>
    <w:rsid w:val="00132881"/>
    <w:rsid w:val="00143F97"/>
    <w:rsid w:val="00146350"/>
    <w:rsid w:val="001471DC"/>
    <w:rsid w:val="00167101"/>
    <w:rsid w:val="0017658A"/>
    <w:rsid w:val="001806BD"/>
    <w:rsid w:val="00194BA9"/>
    <w:rsid w:val="001A1150"/>
    <w:rsid w:val="001A1EF7"/>
    <w:rsid w:val="001B14E4"/>
    <w:rsid w:val="001B7215"/>
    <w:rsid w:val="001C5460"/>
    <w:rsid w:val="001D0B24"/>
    <w:rsid w:val="001D0F8F"/>
    <w:rsid w:val="001E7591"/>
    <w:rsid w:val="001F20FA"/>
    <w:rsid w:val="001F51F2"/>
    <w:rsid w:val="00204E38"/>
    <w:rsid w:val="00206E96"/>
    <w:rsid w:val="00216441"/>
    <w:rsid w:val="00221CCB"/>
    <w:rsid w:val="00226D1B"/>
    <w:rsid w:val="0023101E"/>
    <w:rsid w:val="002326FA"/>
    <w:rsid w:val="00233370"/>
    <w:rsid w:val="00245A91"/>
    <w:rsid w:val="00246539"/>
    <w:rsid w:val="00254F75"/>
    <w:rsid w:val="00274AD6"/>
    <w:rsid w:val="00276671"/>
    <w:rsid w:val="00276A7E"/>
    <w:rsid w:val="00293712"/>
    <w:rsid w:val="002A6344"/>
    <w:rsid w:val="002A7441"/>
    <w:rsid w:val="002C133E"/>
    <w:rsid w:val="002D1417"/>
    <w:rsid w:val="002D17F8"/>
    <w:rsid w:val="002D49DD"/>
    <w:rsid w:val="002D7ADF"/>
    <w:rsid w:val="002F3084"/>
    <w:rsid w:val="00302288"/>
    <w:rsid w:val="00305E1D"/>
    <w:rsid w:val="0030798F"/>
    <w:rsid w:val="00314B45"/>
    <w:rsid w:val="00321236"/>
    <w:rsid w:val="00321457"/>
    <w:rsid w:val="00323613"/>
    <w:rsid w:val="00323952"/>
    <w:rsid w:val="003315F6"/>
    <w:rsid w:val="00335154"/>
    <w:rsid w:val="00356812"/>
    <w:rsid w:val="003714D3"/>
    <w:rsid w:val="003747AD"/>
    <w:rsid w:val="00375AB2"/>
    <w:rsid w:val="00386971"/>
    <w:rsid w:val="00394C21"/>
    <w:rsid w:val="00396601"/>
    <w:rsid w:val="00396EB2"/>
    <w:rsid w:val="003B0B30"/>
    <w:rsid w:val="003B3A33"/>
    <w:rsid w:val="003B5E62"/>
    <w:rsid w:val="003B6190"/>
    <w:rsid w:val="003D474E"/>
    <w:rsid w:val="003E6852"/>
    <w:rsid w:val="003F2425"/>
    <w:rsid w:val="003F341D"/>
    <w:rsid w:val="003F77BC"/>
    <w:rsid w:val="0040232E"/>
    <w:rsid w:val="0043121A"/>
    <w:rsid w:val="00432A1B"/>
    <w:rsid w:val="00434F8A"/>
    <w:rsid w:val="004363EE"/>
    <w:rsid w:val="00441839"/>
    <w:rsid w:val="00445633"/>
    <w:rsid w:val="00447CC5"/>
    <w:rsid w:val="004501B9"/>
    <w:rsid w:val="00453D4C"/>
    <w:rsid w:val="00456A8A"/>
    <w:rsid w:val="00461353"/>
    <w:rsid w:val="0049415E"/>
    <w:rsid w:val="004A0C82"/>
    <w:rsid w:val="004B4478"/>
    <w:rsid w:val="004C427B"/>
    <w:rsid w:val="004D16E4"/>
    <w:rsid w:val="004D1F4E"/>
    <w:rsid w:val="004D2228"/>
    <w:rsid w:val="004F2706"/>
    <w:rsid w:val="004F2A0D"/>
    <w:rsid w:val="004F69E1"/>
    <w:rsid w:val="00504E98"/>
    <w:rsid w:val="005106F3"/>
    <w:rsid w:val="00521FA0"/>
    <w:rsid w:val="005279BA"/>
    <w:rsid w:val="0053371B"/>
    <w:rsid w:val="00537EF8"/>
    <w:rsid w:val="005437BF"/>
    <w:rsid w:val="005475BF"/>
    <w:rsid w:val="0056185D"/>
    <w:rsid w:val="00561FDE"/>
    <w:rsid w:val="00566B14"/>
    <w:rsid w:val="00567D3E"/>
    <w:rsid w:val="005722AF"/>
    <w:rsid w:val="00573FB1"/>
    <w:rsid w:val="005743D0"/>
    <w:rsid w:val="00583371"/>
    <w:rsid w:val="005859CD"/>
    <w:rsid w:val="00586716"/>
    <w:rsid w:val="00591C90"/>
    <w:rsid w:val="005A1DFE"/>
    <w:rsid w:val="005A7714"/>
    <w:rsid w:val="005B1AA7"/>
    <w:rsid w:val="005C44F6"/>
    <w:rsid w:val="005F41A2"/>
    <w:rsid w:val="005F6E9C"/>
    <w:rsid w:val="00603A45"/>
    <w:rsid w:val="00611849"/>
    <w:rsid w:val="00615FEA"/>
    <w:rsid w:val="006161C2"/>
    <w:rsid w:val="00625D43"/>
    <w:rsid w:val="00626B6E"/>
    <w:rsid w:val="006315EE"/>
    <w:rsid w:val="00634C6E"/>
    <w:rsid w:val="00636A09"/>
    <w:rsid w:val="006428D0"/>
    <w:rsid w:val="006471A4"/>
    <w:rsid w:val="0065557B"/>
    <w:rsid w:val="006615C8"/>
    <w:rsid w:val="00665FAC"/>
    <w:rsid w:val="006703D0"/>
    <w:rsid w:val="00681937"/>
    <w:rsid w:val="00691BE9"/>
    <w:rsid w:val="006A05E3"/>
    <w:rsid w:val="006A14D2"/>
    <w:rsid w:val="006C3698"/>
    <w:rsid w:val="006D210E"/>
    <w:rsid w:val="006D2C73"/>
    <w:rsid w:val="006E3197"/>
    <w:rsid w:val="006F2142"/>
    <w:rsid w:val="006F45B5"/>
    <w:rsid w:val="006F47AD"/>
    <w:rsid w:val="006F7691"/>
    <w:rsid w:val="007117FB"/>
    <w:rsid w:val="00715886"/>
    <w:rsid w:val="00715EDA"/>
    <w:rsid w:val="0072638F"/>
    <w:rsid w:val="00730C6E"/>
    <w:rsid w:val="00746D2C"/>
    <w:rsid w:val="00760587"/>
    <w:rsid w:val="007622B3"/>
    <w:rsid w:val="0076367C"/>
    <w:rsid w:val="007652A0"/>
    <w:rsid w:val="00770942"/>
    <w:rsid w:val="00770C00"/>
    <w:rsid w:val="00770DC8"/>
    <w:rsid w:val="0077331E"/>
    <w:rsid w:val="0077410B"/>
    <w:rsid w:val="007756DB"/>
    <w:rsid w:val="00786926"/>
    <w:rsid w:val="007877D6"/>
    <w:rsid w:val="007878A9"/>
    <w:rsid w:val="007938D0"/>
    <w:rsid w:val="007972FB"/>
    <w:rsid w:val="007A0CCB"/>
    <w:rsid w:val="007B1D5A"/>
    <w:rsid w:val="007C1D94"/>
    <w:rsid w:val="007C3946"/>
    <w:rsid w:val="007C40D3"/>
    <w:rsid w:val="007C5578"/>
    <w:rsid w:val="007C7939"/>
    <w:rsid w:val="007D1C8D"/>
    <w:rsid w:val="007D491C"/>
    <w:rsid w:val="007D792E"/>
    <w:rsid w:val="008005A4"/>
    <w:rsid w:val="00810931"/>
    <w:rsid w:val="008224ED"/>
    <w:rsid w:val="00826EA0"/>
    <w:rsid w:val="0082707E"/>
    <w:rsid w:val="0083201A"/>
    <w:rsid w:val="00834229"/>
    <w:rsid w:val="00835CBF"/>
    <w:rsid w:val="008443F5"/>
    <w:rsid w:val="00856DE0"/>
    <w:rsid w:val="00861651"/>
    <w:rsid w:val="00861E01"/>
    <w:rsid w:val="0086371F"/>
    <w:rsid w:val="00886C14"/>
    <w:rsid w:val="0089124C"/>
    <w:rsid w:val="00894D47"/>
    <w:rsid w:val="008A60FE"/>
    <w:rsid w:val="008B5186"/>
    <w:rsid w:val="008B681D"/>
    <w:rsid w:val="008B6DEC"/>
    <w:rsid w:val="008C18DD"/>
    <w:rsid w:val="008C2EDC"/>
    <w:rsid w:val="008C6272"/>
    <w:rsid w:val="008D2B86"/>
    <w:rsid w:val="008D486A"/>
    <w:rsid w:val="008D7ECB"/>
    <w:rsid w:val="008E378D"/>
    <w:rsid w:val="008E7428"/>
    <w:rsid w:val="008F7F43"/>
    <w:rsid w:val="00902925"/>
    <w:rsid w:val="0090450F"/>
    <w:rsid w:val="00904D59"/>
    <w:rsid w:val="00905FEF"/>
    <w:rsid w:val="00912142"/>
    <w:rsid w:val="00915EB9"/>
    <w:rsid w:val="0091637C"/>
    <w:rsid w:val="009311F8"/>
    <w:rsid w:val="0094105B"/>
    <w:rsid w:val="00953AD8"/>
    <w:rsid w:val="009648BB"/>
    <w:rsid w:val="00965446"/>
    <w:rsid w:val="009775E4"/>
    <w:rsid w:val="0098047B"/>
    <w:rsid w:val="0098604D"/>
    <w:rsid w:val="009914EE"/>
    <w:rsid w:val="00991FF7"/>
    <w:rsid w:val="0099710B"/>
    <w:rsid w:val="009A1B61"/>
    <w:rsid w:val="009A38BA"/>
    <w:rsid w:val="009B38D1"/>
    <w:rsid w:val="009C0CCB"/>
    <w:rsid w:val="009C7A6A"/>
    <w:rsid w:val="009D1644"/>
    <w:rsid w:val="009D40D0"/>
    <w:rsid w:val="009D4807"/>
    <w:rsid w:val="009D4C0D"/>
    <w:rsid w:val="00A04EB0"/>
    <w:rsid w:val="00A075E2"/>
    <w:rsid w:val="00A12514"/>
    <w:rsid w:val="00A16327"/>
    <w:rsid w:val="00A16708"/>
    <w:rsid w:val="00A17403"/>
    <w:rsid w:val="00A224CB"/>
    <w:rsid w:val="00A26C29"/>
    <w:rsid w:val="00A316B3"/>
    <w:rsid w:val="00A417E8"/>
    <w:rsid w:val="00A433F8"/>
    <w:rsid w:val="00A44EC7"/>
    <w:rsid w:val="00A45270"/>
    <w:rsid w:val="00A46E5B"/>
    <w:rsid w:val="00A51D51"/>
    <w:rsid w:val="00A60C51"/>
    <w:rsid w:val="00A61DC1"/>
    <w:rsid w:val="00A61F56"/>
    <w:rsid w:val="00A64F0F"/>
    <w:rsid w:val="00A67E7A"/>
    <w:rsid w:val="00A7443B"/>
    <w:rsid w:val="00A9328E"/>
    <w:rsid w:val="00AA6A14"/>
    <w:rsid w:val="00AB2DED"/>
    <w:rsid w:val="00AB5BEA"/>
    <w:rsid w:val="00AC1742"/>
    <w:rsid w:val="00AC5549"/>
    <w:rsid w:val="00AD658B"/>
    <w:rsid w:val="00AE5A78"/>
    <w:rsid w:val="00AE64F5"/>
    <w:rsid w:val="00B04FE3"/>
    <w:rsid w:val="00B12111"/>
    <w:rsid w:val="00B13319"/>
    <w:rsid w:val="00B165E7"/>
    <w:rsid w:val="00B1755C"/>
    <w:rsid w:val="00B24857"/>
    <w:rsid w:val="00B258EA"/>
    <w:rsid w:val="00B355E2"/>
    <w:rsid w:val="00B3728F"/>
    <w:rsid w:val="00B539A7"/>
    <w:rsid w:val="00B54648"/>
    <w:rsid w:val="00B55DD9"/>
    <w:rsid w:val="00B6201F"/>
    <w:rsid w:val="00B65F09"/>
    <w:rsid w:val="00B718A2"/>
    <w:rsid w:val="00B8549A"/>
    <w:rsid w:val="00BA2BE8"/>
    <w:rsid w:val="00BA54AD"/>
    <w:rsid w:val="00BB1A44"/>
    <w:rsid w:val="00BB3960"/>
    <w:rsid w:val="00BB4C36"/>
    <w:rsid w:val="00BC1564"/>
    <w:rsid w:val="00BD78DA"/>
    <w:rsid w:val="00BE183A"/>
    <w:rsid w:val="00C06C96"/>
    <w:rsid w:val="00C10465"/>
    <w:rsid w:val="00C149B1"/>
    <w:rsid w:val="00C15062"/>
    <w:rsid w:val="00C23449"/>
    <w:rsid w:val="00C26DFC"/>
    <w:rsid w:val="00C35BF0"/>
    <w:rsid w:val="00C401A1"/>
    <w:rsid w:val="00C46F8B"/>
    <w:rsid w:val="00C5291A"/>
    <w:rsid w:val="00C54ED4"/>
    <w:rsid w:val="00C63E45"/>
    <w:rsid w:val="00C673C6"/>
    <w:rsid w:val="00C72025"/>
    <w:rsid w:val="00C74210"/>
    <w:rsid w:val="00C86AE1"/>
    <w:rsid w:val="00C95281"/>
    <w:rsid w:val="00C96322"/>
    <w:rsid w:val="00CB54BF"/>
    <w:rsid w:val="00CB752F"/>
    <w:rsid w:val="00CC35F6"/>
    <w:rsid w:val="00CC5972"/>
    <w:rsid w:val="00CD3360"/>
    <w:rsid w:val="00CE3319"/>
    <w:rsid w:val="00CE500A"/>
    <w:rsid w:val="00CF0B15"/>
    <w:rsid w:val="00D0125C"/>
    <w:rsid w:val="00D07A9F"/>
    <w:rsid w:val="00D109C4"/>
    <w:rsid w:val="00D10BC4"/>
    <w:rsid w:val="00D11558"/>
    <w:rsid w:val="00D134AB"/>
    <w:rsid w:val="00D14770"/>
    <w:rsid w:val="00D1507B"/>
    <w:rsid w:val="00D158D2"/>
    <w:rsid w:val="00D2605B"/>
    <w:rsid w:val="00D260B0"/>
    <w:rsid w:val="00D26CC3"/>
    <w:rsid w:val="00D35AF5"/>
    <w:rsid w:val="00D621DC"/>
    <w:rsid w:val="00D8499E"/>
    <w:rsid w:val="00D94B33"/>
    <w:rsid w:val="00DA292E"/>
    <w:rsid w:val="00DA5D4E"/>
    <w:rsid w:val="00DB520F"/>
    <w:rsid w:val="00DB7749"/>
    <w:rsid w:val="00DB7F61"/>
    <w:rsid w:val="00DC56FC"/>
    <w:rsid w:val="00DC773C"/>
    <w:rsid w:val="00DD2826"/>
    <w:rsid w:val="00DD664C"/>
    <w:rsid w:val="00DE355F"/>
    <w:rsid w:val="00DE399D"/>
    <w:rsid w:val="00DE5668"/>
    <w:rsid w:val="00DF7300"/>
    <w:rsid w:val="00E0348E"/>
    <w:rsid w:val="00E0643C"/>
    <w:rsid w:val="00E102E8"/>
    <w:rsid w:val="00E1319F"/>
    <w:rsid w:val="00E17661"/>
    <w:rsid w:val="00E17698"/>
    <w:rsid w:val="00E311B2"/>
    <w:rsid w:val="00E33DCE"/>
    <w:rsid w:val="00E43A86"/>
    <w:rsid w:val="00E546CB"/>
    <w:rsid w:val="00E663CF"/>
    <w:rsid w:val="00E671EF"/>
    <w:rsid w:val="00E71356"/>
    <w:rsid w:val="00E76156"/>
    <w:rsid w:val="00E828B7"/>
    <w:rsid w:val="00E84ABF"/>
    <w:rsid w:val="00E94874"/>
    <w:rsid w:val="00EA3D57"/>
    <w:rsid w:val="00EB37A2"/>
    <w:rsid w:val="00EC0084"/>
    <w:rsid w:val="00ED2613"/>
    <w:rsid w:val="00ED30CF"/>
    <w:rsid w:val="00ED3515"/>
    <w:rsid w:val="00ED3719"/>
    <w:rsid w:val="00ED7742"/>
    <w:rsid w:val="00EE3FDC"/>
    <w:rsid w:val="00EF6275"/>
    <w:rsid w:val="00EF630B"/>
    <w:rsid w:val="00F14D21"/>
    <w:rsid w:val="00F220D8"/>
    <w:rsid w:val="00F25910"/>
    <w:rsid w:val="00F30150"/>
    <w:rsid w:val="00F358EA"/>
    <w:rsid w:val="00F37481"/>
    <w:rsid w:val="00F4635B"/>
    <w:rsid w:val="00F6078A"/>
    <w:rsid w:val="00F62952"/>
    <w:rsid w:val="00F701F9"/>
    <w:rsid w:val="00F730F1"/>
    <w:rsid w:val="00F75049"/>
    <w:rsid w:val="00F77E8B"/>
    <w:rsid w:val="00F818DC"/>
    <w:rsid w:val="00F91391"/>
    <w:rsid w:val="00F9247B"/>
    <w:rsid w:val="00F93CA3"/>
    <w:rsid w:val="00F97642"/>
    <w:rsid w:val="00FC2C90"/>
    <w:rsid w:val="00FD45C5"/>
    <w:rsid w:val="00FD6216"/>
    <w:rsid w:val="00FE6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DE2B8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830"/>
    <w:pPr>
      <w:spacing w:after="60"/>
      <w:jc w:val="both"/>
    </w:pPr>
    <w:rPr>
      <w:rFonts w:ascii="Arial" w:hAnsi="Arial"/>
      <w:sz w:val="22"/>
      <w:szCs w:val="24"/>
      <w:lang w:val="en-GB" w:eastAsia="en-US"/>
    </w:rPr>
  </w:style>
  <w:style w:type="paragraph" w:styleId="Heading1">
    <w:name w:val="heading 1"/>
    <w:basedOn w:val="Normal"/>
    <w:next w:val="Normal"/>
    <w:qFormat/>
    <w:rsid w:val="008F7F43"/>
    <w:pPr>
      <w:keepNext/>
      <w:numPr>
        <w:numId w:val="7"/>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pPr>
      <w:keepNext/>
      <w:spacing w:before="120" w:after="120"/>
      <w:ind w:left="360"/>
      <w:jc w:val="center"/>
      <w:outlineLvl w:val="4"/>
    </w:pPr>
    <w:rPr>
      <w:rFonts w:ascii="Arial Narrow" w:hAnsi="Arial Narrow"/>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semiHidden/>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basedOn w:val="DefaultParagraphFont"/>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basedOn w:val="DefaultParagraphFont"/>
    <w:qFormat/>
    <w:rsid w:val="00F30150"/>
    <w:rPr>
      <w:i/>
      <w:iCs/>
    </w:rPr>
  </w:style>
  <w:style w:type="character" w:styleId="FootnoteReference">
    <w:name w:val="footnote reference"/>
    <w:basedOn w:val="DefaultParagraphFont"/>
    <w:semiHidden/>
    <w:rsid w:val="00912142"/>
    <w:rPr>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qFormat/>
    <w:rsid w:val="00DB520F"/>
    <w:pPr>
      <w:spacing w:after="0"/>
      <w:ind w:left="720"/>
      <w:jc w:val="left"/>
    </w:pPr>
    <w:rPr>
      <w:rFonts w:ascii="Times New Roman" w:hAnsi="Times New Roman"/>
      <w:sz w:val="24"/>
      <w:lang w:val="en-US"/>
    </w:rPr>
  </w:style>
  <w:style w:type="character" w:customStyle="1" w:styleId="UnresolvedMention1">
    <w:name w:val="Unresolved Mention1"/>
    <w:basedOn w:val="DefaultParagraphFont"/>
    <w:uiPriority w:val="99"/>
    <w:semiHidden/>
    <w:unhideWhenUsed/>
    <w:rsid w:val="00C10465"/>
    <w:rPr>
      <w:color w:val="808080"/>
      <w:shd w:val="clear" w:color="auto" w:fill="E6E6E6"/>
    </w:rPr>
  </w:style>
  <w:style w:type="table" w:customStyle="1" w:styleId="TableGrid1">
    <w:name w:val="Table Grid1"/>
    <w:basedOn w:val="TableNormal"/>
    <w:next w:val="TableGrid"/>
    <w:uiPriority w:val="59"/>
    <w:rsid w:val="0094105B"/>
    <w:rPr>
      <w:rFonts w:ascii="Malgun Gothic" w:eastAsia="Malgun Gothic" w:hAnsi="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A17403"/>
    <w:rPr>
      <w:rFonts w:ascii="Courier" w:hAnsi="Courie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177244">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332836141">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1910455172">
      <w:bodyDiv w:val="1"/>
      <w:marLeft w:val="0"/>
      <w:marRight w:val="0"/>
      <w:marTop w:val="0"/>
      <w:marBottom w:val="0"/>
      <w:divBdr>
        <w:top w:val="none" w:sz="0" w:space="0" w:color="auto"/>
        <w:left w:val="none" w:sz="0" w:space="0" w:color="auto"/>
        <w:bottom w:val="none" w:sz="0" w:space="0" w:color="auto"/>
        <w:right w:val="none" w:sz="0" w:space="0" w:color="auto"/>
      </w:divBdr>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1531</Value>
      <Value>1110</Value>
      <Value>1</Value>
      <Value>763</Value>
    </TaxCatchAll>
    <_dlc_DocId xmlns="f1161f5b-24a3-4c2d-bc81-44cb9325e8ee">ATLASPDC-4-136927</_dlc_DocId>
    <_dlc_DocIdUrl xmlns="f1161f5b-24a3-4c2d-bc81-44cb9325e8ee">
      <Url>https://info.undp.org/docs/pdc/_layouts/DocIdRedir.aspx?ID=ATLASPDC-4-136927</Url>
      <Description>ATLASPDC-4-136927</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2021-07-06T07:00:00+00:00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2021-06-01T04:00:00+00:00</Document_x0020_Coverage_x0020_Period_x0020_Start_x0020_Date>
    <Document_x0020_Coverage_x0020_Period_x0020_End_x0020_Date xmlns="f1161f5b-24a3-4c2d-bc81-44cb9325e8ee">2022-12-31T05:00:00+00:00</Document_x0020_Coverage_x0020_Period_x0020_End_x0020_Dat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00135796</UndpProjectNo>
    <UndpDocStatus xmlns="1ed4137b-41b2-488b-8250-6d369ec27664">Final</UndpDocStatus>
    <Outcome1 xmlns="f1161f5b-24a3-4c2d-bc81-44cb9325e8ee">00126947</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MOZ</TermName>
          <TermId xmlns="http://schemas.microsoft.com/office/infopath/2007/PartnerControls">dc9d7181-b7e5-41eb-9d4e-97110e768876</TermId>
        </TermInfo>
      </Terms>
    </gc6531b704974d528487414686b72f6f>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89B39300-ECF3-4119-981E-609CC4B24E5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952A7C29-98BE-496F-9179-2E1B1D14FF2C}">
  <ds:schemaRefs>
    <ds:schemaRef ds:uri="http://schemas.microsoft.com/sharepoint/v3/contenttype/forms"/>
  </ds:schemaRefs>
</ds:datastoreItem>
</file>

<file path=customXml/itemProps3.xml><?xml version="1.0" encoding="utf-8"?>
<ds:datastoreItem xmlns:ds="http://schemas.openxmlformats.org/officeDocument/2006/customXml" ds:itemID="{7EECDD73-B619-4D4B-BAF8-D7736C4D5BAE}"/>
</file>

<file path=customXml/itemProps4.xml><?xml version="1.0" encoding="utf-8"?>
<ds:datastoreItem xmlns:ds="http://schemas.openxmlformats.org/officeDocument/2006/customXml" ds:itemID="{A564A0B7-C1A0-45F0-8CA8-BA8729589AD5}">
  <ds:schemaRefs>
    <ds:schemaRef ds:uri="http://schemas.microsoft.com/sharepoint/events"/>
  </ds:schemaRefs>
</ds:datastoreItem>
</file>

<file path=customXml/itemProps5.xml><?xml version="1.0" encoding="utf-8"?>
<ds:datastoreItem xmlns:ds="http://schemas.openxmlformats.org/officeDocument/2006/customXml" ds:itemID="{9BE1F1E5-F57D-498B-87B1-015B27CF15D2}">
  <ds:schemaRefs>
    <ds:schemaRef ds:uri="http://schemas.microsoft.com/office/2006/metadata/longProperties"/>
  </ds:schemaRefs>
</ds:datastoreItem>
</file>

<file path=customXml/itemProps6.xml><?xml version="1.0" encoding="utf-8"?>
<ds:datastoreItem xmlns:ds="http://schemas.openxmlformats.org/officeDocument/2006/customXml" ds:itemID="{C8FFCDBC-F160-4EB5-B818-045DC1AD7ADB}">
  <ds:schemaRefs>
    <ds:schemaRef ds:uri="http://schemas.openxmlformats.org/officeDocument/2006/bibliography"/>
  </ds:schemaRefs>
</ds:datastoreItem>
</file>

<file path=customXml/itemProps7.xml><?xml version="1.0" encoding="utf-8"?>
<ds:datastoreItem xmlns:ds="http://schemas.openxmlformats.org/officeDocument/2006/customXml" ds:itemID="{FB10F8B5-F860-4993-9635-41C56F35BF69}"/>
</file>

<file path=docProps/app.xml><?xml version="1.0" encoding="utf-8"?>
<Properties xmlns="http://schemas.openxmlformats.org/officeDocument/2006/extended-properties" xmlns:vt="http://schemas.openxmlformats.org/officeDocument/2006/docPropsVTypes">
  <Template>Normal</Template>
  <TotalTime>9</TotalTime>
  <Pages>10</Pages>
  <Words>2702</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Initiation Plan Template</vt:lpstr>
    </vt:vector>
  </TitlesOfParts>
  <Manager>BDP Capacity Development Group &amp; Bureau of Management</Manager>
  <Company>United Nations Development Programme</Company>
  <LinksUpToDate>false</LinksUpToDate>
  <CharactersWithSpaces>18074</CharactersWithSpaces>
  <SharedDoc>false</SharedDoc>
  <HLinks>
    <vt:vector size="60" baseType="variant">
      <vt:variant>
        <vt:i4>4391001</vt:i4>
      </vt:variant>
      <vt:variant>
        <vt:i4>33</vt:i4>
      </vt:variant>
      <vt:variant>
        <vt:i4>0</vt:i4>
      </vt:variant>
      <vt:variant>
        <vt:i4>5</vt:i4>
      </vt:variant>
      <vt:variant>
        <vt:lpwstr>http://content.undp.org/go/userguide/results/project/running</vt:lpwstr>
      </vt:variant>
      <vt:variant>
        <vt:lpwstr/>
      </vt:variant>
      <vt:variant>
        <vt:i4>2228286</vt:i4>
      </vt:variant>
      <vt:variant>
        <vt:i4>30</vt:i4>
      </vt:variant>
      <vt:variant>
        <vt:i4>0</vt:i4>
      </vt:variant>
      <vt:variant>
        <vt:i4>5</vt:i4>
      </vt:variant>
      <vt:variant>
        <vt:lpwstr>http://content.undp.org/go/userguide/results/project/initiating</vt:lpwstr>
      </vt:variant>
      <vt:variant>
        <vt:lpwstr/>
      </vt:variant>
      <vt:variant>
        <vt:i4>7471218</vt:i4>
      </vt:variant>
      <vt:variant>
        <vt:i4>24</vt:i4>
      </vt:variant>
      <vt:variant>
        <vt:i4>0</vt:i4>
      </vt:variant>
      <vt:variant>
        <vt:i4>5</vt:i4>
      </vt:variant>
      <vt:variant>
        <vt:lpwstr>http://content.undp.org/go/userguide/results/ppm-overview/management-structure</vt:lpwstr>
      </vt:variant>
      <vt:variant>
        <vt:lpwstr/>
      </vt:variant>
      <vt:variant>
        <vt:i4>4915214</vt:i4>
      </vt:variant>
      <vt:variant>
        <vt:i4>18</vt:i4>
      </vt:variant>
      <vt:variant>
        <vt:i4>0</vt:i4>
      </vt:variant>
      <vt:variant>
        <vt:i4>5</vt:i4>
      </vt:variant>
      <vt:variant>
        <vt:lpwstr>http://content.undp.org/go/prescriptive/Project-Management---Prescriptive-Content-Documents/</vt:lpwstr>
      </vt:variant>
      <vt:variant>
        <vt:lpwstr/>
      </vt:variant>
      <vt:variant>
        <vt:i4>5439561</vt:i4>
      </vt:variant>
      <vt:variant>
        <vt:i4>15</vt:i4>
      </vt:variant>
      <vt:variant>
        <vt:i4>0</vt:i4>
      </vt:variant>
      <vt:variant>
        <vt:i4>5</vt:i4>
      </vt:variant>
      <vt:variant>
        <vt:lpwstr>http://content.undp.org/go/userguide/results/project/defining</vt:lpwstr>
      </vt:variant>
      <vt:variant>
        <vt:lpwstr/>
      </vt:variant>
      <vt:variant>
        <vt:i4>4456508</vt:i4>
      </vt:variant>
      <vt:variant>
        <vt:i4>12</vt:i4>
      </vt:variant>
      <vt:variant>
        <vt:i4>0</vt:i4>
      </vt:variant>
      <vt:variant>
        <vt:i4>5</vt:i4>
      </vt:variant>
      <vt:variant>
        <vt:lpwstr>http://content.undp.org/go/prescriptive/Project-Management---Prescriptive-Content-Documents/download/?d_id=1352124</vt:lpwstr>
      </vt:variant>
      <vt:variant>
        <vt:lpwstr/>
      </vt:variant>
      <vt:variant>
        <vt:i4>5308419</vt:i4>
      </vt:variant>
      <vt:variant>
        <vt:i4>9</vt:i4>
      </vt:variant>
      <vt:variant>
        <vt:i4>0</vt:i4>
      </vt:variant>
      <vt:variant>
        <vt:i4>5</vt:i4>
      </vt:variant>
      <vt:variant>
        <vt:lpwstr>http://content.undp.org/go/userguide/results/project</vt:lpwstr>
      </vt:variant>
      <vt:variant>
        <vt:lpwstr/>
      </vt:variant>
      <vt:variant>
        <vt:i4>2228286</vt:i4>
      </vt:variant>
      <vt:variant>
        <vt:i4>6</vt:i4>
      </vt:variant>
      <vt:variant>
        <vt:i4>0</vt:i4>
      </vt:variant>
      <vt:variant>
        <vt:i4>5</vt:i4>
      </vt:variant>
      <vt:variant>
        <vt:lpwstr>http://content.undp.org/go/userguide/results/project/initiating</vt:lpwstr>
      </vt:variant>
      <vt:variant>
        <vt:lpwstr/>
      </vt:variant>
      <vt:variant>
        <vt:i4>5898291</vt:i4>
      </vt:variant>
      <vt:variant>
        <vt:i4>3</vt:i4>
      </vt:variant>
      <vt:variant>
        <vt:i4>0</vt:i4>
      </vt:variant>
      <vt:variant>
        <vt:i4>5</vt:i4>
      </vt:variant>
      <vt:variant>
        <vt:lpwstr>mailto:patrick.gremillet@undp.org</vt:lpwstr>
      </vt:variant>
      <vt:variant>
        <vt:lpwstr/>
      </vt:variant>
      <vt:variant>
        <vt:i4>6619152</vt:i4>
      </vt:variant>
      <vt:variant>
        <vt:i4>0</vt:i4>
      </vt:variant>
      <vt:variant>
        <vt:i4>0</vt:i4>
      </vt:variant>
      <vt:variant>
        <vt:i4>5</vt:i4>
      </vt:variant>
      <vt:variant>
        <vt:lpwstr>mailto:dien.le@undp.org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Initiation Plan</dc:title>
  <dc:subject>Project Management</dc:subject>
  <dc:creator/>
  <cp:keywords/>
  <dc:description>Standard format for the Initiation Plan</dc:description>
  <cp:lastModifiedBy>Eduardo Shigueo Fujikawa</cp:lastModifiedBy>
  <cp:revision>5</cp:revision>
  <cp:lastPrinted>2007-02-06T15:57:00Z</cp:lastPrinted>
  <dcterms:created xsi:type="dcterms:W3CDTF">2021-06-21T16:59:00Z</dcterms:created>
  <dcterms:modified xsi:type="dcterms:W3CDTF">2021-06-22T06:58:00Z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UNDPGBL-229-98</vt:lpwstr>
  </property>
  <property fmtid="{D5CDD505-2E9C-101B-9397-08002B2CF9AE}" pid="3" name="_dlc_DocIdItemGuid">
    <vt:lpwstr>b64113db-51f2-474c-82ec-0c7fafe8018d</vt:lpwstr>
  </property>
  <property fmtid="{D5CDD505-2E9C-101B-9397-08002B2CF9AE}" pid="4" name="_dlc_DocIdUrl">
    <vt:lpwstr>https://intranet.undp.org/global/documents/_layouts/DocIdRedir.aspx?ID=UNDPGBL-229-98, UNDPGBL-229-98</vt:lpwstr>
  </property>
  <property fmtid="{D5CDD505-2E9C-101B-9397-08002B2CF9AE}" pid="5" name="UNDPPOPPFunctionalArea">
    <vt:lpwstr>Programme and Project</vt:lpwstr>
  </property>
  <property fmtid="{D5CDD505-2E9C-101B-9397-08002B2CF9AE}" pid="6" name="UNDPPOPPKeywordsTaxHTField0">
    <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
  </property>
  <property fmtid="{D5CDD505-2E9C-101B-9397-08002B2CF9AE}" pid="13" name="UNDPIsPartOf">
    <vt:lpwstr/>
  </property>
  <property fmtid="{D5CDD505-2E9C-101B-9397-08002B2CF9AE}" pid="14" name="ContentTypeId">
    <vt:lpwstr>0x010100F075C04BA242A84ABD3293E3AD35CDA400AB50428DC784B44FAACCAA5FAE40C0590045B5E632B552204ABF0E616DD66BDA0F</vt:lpwstr>
  </property>
  <property fmtid="{D5CDD505-2E9C-101B-9397-08002B2CF9AE}" pid="15" name="UNDPPOPPSubprocess">
    <vt:lpwstr>Defining a Project</vt:lpwstr>
  </property>
  <property fmtid="{D5CDD505-2E9C-101B-9397-08002B2CF9AE}" pid="16" name="TaxCatchAll">
    <vt:lpwstr/>
  </property>
  <property fmtid="{D5CDD505-2E9C-101B-9397-08002B2CF9AE}" pid="17" name="Focalpoint">
    <vt:lpwstr/>
  </property>
  <property fmtid="{D5CDD505-2E9C-101B-9397-08002B2CF9AE}" pid="18" name="Order">
    <vt:lpwstr>9800.00000000000</vt:lpwstr>
  </property>
  <property fmtid="{D5CDD505-2E9C-101B-9397-08002B2CF9AE}" pid="19" name="UNDPCreator">
    <vt:lpwstr/>
  </property>
  <property fmtid="{D5CDD505-2E9C-101B-9397-08002B2CF9AE}" pid="20" name="BusinessUnit">
    <vt:lpwstr>2;#Programme and Project Management|dea4c69a-7909-43f6-8de1-50c95d5a9f3f</vt:lpwstr>
  </property>
  <property fmtid="{D5CDD505-2E9C-101B-9397-08002B2CF9AE}" pid="21" name="POPPBusinessProcess">
    <vt:lpwstr/>
  </property>
  <property fmtid="{D5CDD505-2E9C-101B-9397-08002B2CF9AE}" pid="22" name="l0e6ef0c43e74560bd7f3acd1f5e8571">
    <vt:lpwstr>Programme and Project Management|dea4c69a-7909-43f6-8de1-50c95d5a9f3f</vt:lpwstr>
  </property>
  <property fmtid="{D5CDD505-2E9C-101B-9397-08002B2CF9AE}" pid="23" name="UNDP_POPP_BUSINESSUNIT">
    <vt:lpwstr>669;#Programme and Project Management|1c019435-9793-447e-8959-0b32d23bf3d5</vt:lpwstr>
  </property>
  <property fmtid="{D5CDD505-2E9C-101B-9397-08002B2CF9AE}" pid="24" name="UNDPCountry">
    <vt:lpwstr/>
  </property>
  <property fmtid="{D5CDD505-2E9C-101B-9397-08002B2CF9AE}" pid="25" name="UN Languages">
    <vt:lpwstr>1;#English|7f98b732-4b5b-4b70-ba90-a0eff09b5d2d</vt:lpwstr>
  </property>
  <property fmtid="{D5CDD505-2E9C-101B-9397-08002B2CF9AE}" pid="26" name="Operating Unit0">
    <vt:lpwstr>1531;#MOZ|dc9d7181-b7e5-41eb-9d4e-97110e768876</vt:lpwstr>
  </property>
  <property fmtid="{D5CDD505-2E9C-101B-9397-08002B2CF9AE}" pid="27" name="Atlas Document Status">
    <vt:lpwstr>763;#Draft|121d40a5-e62e-4d42-82e4-d6d12003de0a</vt:lpwstr>
  </property>
  <property fmtid="{D5CDD505-2E9C-101B-9397-08002B2CF9AE}" pid="28" name="Atlas Document Type">
    <vt:lpwstr>1110;#Prodoc|099f975e-b4d9-4bba-a499-dbcc387c61ad</vt:lpwstr>
  </property>
  <property fmtid="{D5CDD505-2E9C-101B-9397-08002B2CF9AE}" pid="29" name="eRegFilingCodeMM">
    <vt:lpwstr/>
  </property>
  <property fmtid="{D5CDD505-2E9C-101B-9397-08002B2CF9AE}" pid="30" name="UndpUnitMM">
    <vt:lpwstr/>
  </property>
  <property fmtid="{D5CDD505-2E9C-101B-9397-08002B2CF9AE}" pid="31" name="UNDPFocusAreas">
    <vt:lpwstr/>
  </property>
  <property fmtid="{D5CDD505-2E9C-101B-9397-08002B2CF9AE}" pid="32" name="UndpDocTypeMM">
    <vt:lpwstr/>
  </property>
  <property fmtid="{D5CDD505-2E9C-101B-9397-08002B2CF9AE}" pid="33" name="UNDPDocumentCategory">
    <vt:lpwstr/>
  </property>
  <property fmtid="{D5CDD505-2E9C-101B-9397-08002B2CF9AE}" pid="34" name="DocumentSetDescription">
    <vt:lpwstr/>
  </property>
  <property fmtid="{D5CDD505-2E9C-101B-9397-08002B2CF9AE}" pid="35" name="UnitTaxHTField0">
    <vt:lpwstr/>
  </property>
  <property fmtid="{D5CDD505-2E9C-101B-9397-08002B2CF9AE}" pid="36" name="Unit">
    <vt:lpwstr/>
  </property>
  <property fmtid="{D5CDD505-2E9C-101B-9397-08002B2CF9AE}" pid="37" name="URL">
    <vt:lpwstr/>
  </property>
</Properties>
</file>